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BEB" w:rsidRDefault="006B6BEB" w:rsidP="002A6477">
      <w:pPr>
        <w:jc w:val="center"/>
        <w:rPr>
          <w:sz w:val="44"/>
          <w:szCs w:val="44"/>
        </w:rPr>
      </w:pPr>
    </w:p>
    <w:p w:rsidR="00652D91" w:rsidRDefault="002A6477" w:rsidP="002A6477">
      <w:pPr>
        <w:jc w:val="center"/>
        <w:rPr>
          <w:sz w:val="44"/>
          <w:szCs w:val="44"/>
        </w:rPr>
      </w:pPr>
      <w:r w:rsidRPr="00957B14">
        <w:rPr>
          <w:sz w:val="44"/>
          <w:szCs w:val="44"/>
        </w:rPr>
        <w:t>Linking Climate and Habitat Change in Arctic Alaska</w:t>
      </w:r>
      <w:r w:rsidR="006B6BEB">
        <w:rPr>
          <w:sz w:val="44"/>
          <w:szCs w:val="44"/>
        </w:rPr>
        <w:t>:</w:t>
      </w:r>
      <w:r w:rsidRPr="00957B14">
        <w:rPr>
          <w:sz w:val="44"/>
          <w:szCs w:val="44"/>
        </w:rPr>
        <w:t xml:space="preserve"> </w:t>
      </w:r>
      <w:r w:rsidR="00957B14" w:rsidRPr="00957B14">
        <w:rPr>
          <w:sz w:val="44"/>
          <w:szCs w:val="44"/>
        </w:rPr>
        <w:t>Recommended Monitoring and Modeling</w:t>
      </w:r>
      <w:r w:rsidR="006B6BEB">
        <w:rPr>
          <w:sz w:val="44"/>
          <w:szCs w:val="44"/>
        </w:rPr>
        <w:t xml:space="preserve"> Activities</w:t>
      </w:r>
    </w:p>
    <w:p w:rsidR="00957B14" w:rsidRDefault="0037676A" w:rsidP="00E57BEA">
      <w:r>
        <w:pict>
          <v:rect id="Rectangle 4" o:spid="_x0000_s1026" style="position:absolute;margin-left:83.35pt;margin-top:23pt;width:262.25pt;height:151.6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style="mso-next-textbox:#Rectangle 4">
              <w:txbxContent>
                <w:p w:rsidR="004B213A" w:rsidRDefault="004B213A" w:rsidP="00E57BEA">
                  <w:pPr>
                    <w:jc w:val="center"/>
                  </w:pPr>
                  <w:r>
                    <w:t>Pretty Picture Here</w:t>
                  </w:r>
                </w:p>
              </w:txbxContent>
            </v:textbox>
          </v:rect>
        </w:pict>
      </w:r>
    </w:p>
    <w:p w:rsidR="00957B14" w:rsidRDefault="00957B14" w:rsidP="002A6477">
      <w:pPr>
        <w:jc w:val="center"/>
        <w:rPr>
          <w:sz w:val="44"/>
          <w:szCs w:val="44"/>
        </w:rPr>
      </w:pPr>
    </w:p>
    <w:p w:rsidR="00957B14" w:rsidRDefault="00957B14" w:rsidP="002A6477">
      <w:pPr>
        <w:jc w:val="center"/>
        <w:rPr>
          <w:sz w:val="44"/>
          <w:szCs w:val="44"/>
        </w:rPr>
      </w:pPr>
    </w:p>
    <w:p w:rsidR="00957B14" w:rsidRDefault="00E57BEA" w:rsidP="002A6477">
      <w:pPr>
        <w:jc w:val="center"/>
        <w:rPr>
          <w:sz w:val="44"/>
          <w:szCs w:val="44"/>
        </w:rPr>
      </w:pPr>
      <w:proofErr w:type="spellStart"/>
      <w:r>
        <w:rPr>
          <w:sz w:val="44"/>
          <w:szCs w:val="44"/>
        </w:rPr>
        <w:t>PPretty</w:t>
      </w:r>
      <w:proofErr w:type="spellEnd"/>
      <w:r>
        <w:rPr>
          <w:sz w:val="44"/>
          <w:szCs w:val="44"/>
        </w:rPr>
        <w:t xml:space="preserve"> </w:t>
      </w:r>
    </w:p>
    <w:p w:rsidR="00957B14" w:rsidRDefault="00957B14" w:rsidP="002A6477">
      <w:pPr>
        <w:jc w:val="center"/>
        <w:rPr>
          <w:sz w:val="44"/>
          <w:szCs w:val="44"/>
        </w:rPr>
      </w:pPr>
    </w:p>
    <w:p w:rsidR="00957B14" w:rsidRPr="00957B14" w:rsidRDefault="00957B14" w:rsidP="002A6477">
      <w:pPr>
        <w:jc w:val="center"/>
        <w:rPr>
          <w:sz w:val="44"/>
          <w:szCs w:val="44"/>
        </w:rPr>
      </w:pPr>
    </w:p>
    <w:p w:rsidR="002A6477" w:rsidRPr="002A6477" w:rsidRDefault="002A6477" w:rsidP="002A6477">
      <w:pPr>
        <w:jc w:val="center"/>
        <w:rPr>
          <w:sz w:val="40"/>
          <w:szCs w:val="40"/>
        </w:rPr>
      </w:pPr>
      <w:r w:rsidRPr="002A6477">
        <w:rPr>
          <w:sz w:val="40"/>
          <w:szCs w:val="40"/>
        </w:rPr>
        <w:t xml:space="preserve">Report of the Arctic Landscape Conservation Cooperative </w:t>
      </w:r>
    </w:p>
    <w:p w:rsidR="00605A74" w:rsidRDefault="002A6477" w:rsidP="002A6477">
      <w:pPr>
        <w:jc w:val="center"/>
        <w:rPr>
          <w:sz w:val="40"/>
          <w:szCs w:val="40"/>
        </w:rPr>
      </w:pPr>
      <w:r w:rsidRPr="002A6477">
        <w:rPr>
          <w:sz w:val="40"/>
          <w:szCs w:val="40"/>
        </w:rPr>
        <w:t>Species and Habitat Working Group</w:t>
      </w:r>
    </w:p>
    <w:p w:rsidR="002A6477" w:rsidRDefault="002A6477" w:rsidP="002A6477">
      <w:pPr>
        <w:jc w:val="center"/>
        <w:rPr>
          <w:sz w:val="40"/>
          <w:szCs w:val="40"/>
        </w:rPr>
      </w:pPr>
    </w:p>
    <w:p w:rsidR="003F22D5" w:rsidRDefault="00380949" w:rsidP="002A6477">
      <w:pPr>
        <w:jc w:val="center"/>
        <w:rPr>
          <w:sz w:val="40"/>
          <w:szCs w:val="40"/>
        </w:rPr>
      </w:pPr>
      <w:r>
        <w:rPr>
          <w:sz w:val="40"/>
          <w:szCs w:val="40"/>
        </w:rPr>
        <w:t>April</w:t>
      </w:r>
      <w:r w:rsidR="002A6477">
        <w:rPr>
          <w:sz w:val="40"/>
          <w:szCs w:val="40"/>
        </w:rPr>
        <w:t>, 2012</w:t>
      </w:r>
    </w:p>
    <w:p w:rsidR="003F22D5" w:rsidRDefault="003F22D5">
      <w:pPr>
        <w:rPr>
          <w:sz w:val="40"/>
          <w:szCs w:val="40"/>
        </w:rPr>
      </w:pPr>
      <w:r>
        <w:rPr>
          <w:sz w:val="40"/>
          <w:szCs w:val="40"/>
        </w:rPr>
        <w:br w:type="page"/>
      </w:r>
    </w:p>
    <w:p w:rsidR="002A6477" w:rsidRDefault="003F22D5" w:rsidP="003F22D5">
      <w:pPr>
        <w:rPr>
          <w:sz w:val="24"/>
          <w:szCs w:val="24"/>
        </w:rPr>
      </w:pPr>
      <w:r w:rsidRPr="003F22D5">
        <w:rPr>
          <w:sz w:val="24"/>
          <w:szCs w:val="24"/>
        </w:rPr>
        <w:lastRenderedPageBreak/>
        <w:t>Philip Martin, Arctic Land</w:t>
      </w:r>
      <w:r>
        <w:rPr>
          <w:sz w:val="24"/>
          <w:szCs w:val="24"/>
        </w:rPr>
        <w:t>scape Conservation Cooperative, Editor</w:t>
      </w:r>
    </w:p>
    <w:p w:rsidR="00C26EB3" w:rsidRDefault="00C26EB3" w:rsidP="003F22D5">
      <w:pPr>
        <w:rPr>
          <w:sz w:val="24"/>
          <w:szCs w:val="24"/>
        </w:rPr>
      </w:pPr>
    </w:p>
    <w:p w:rsidR="003F22D5" w:rsidRDefault="003F22D5" w:rsidP="003F22D5">
      <w:pPr>
        <w:rPr>
          <w:sz w:val="24"/>
          <w:szCs w:val="24"/>
        </w:rPr>
      </w:pPr>
      <w:r>
        <w:rPr>
          <w:sz w:val="24"/>
          <w:szCs w:val="24"/>
        </w:rPr>
        <w:t>The following Working Gro</w:t>
      </w:r>
      <w:r w:rsidR="00C26EB3">
        <w:rPr>
          <w:sz w:val="24"/>
          <w:szCs w:val="24"/>
        </w:rPr>
        <w:t xml:space="preserve">up Members authored this report (Name, Affiliation, </w:t>
      </w:r>
      <w:proofErr w:type="gramStart"/>
      <w:r w:rsidR="00C26EB3">
        <w:rPr>
          <w:sz w:val="24"/>
          <w:szCs w:val="24"/>
        </w:rPr>
        <w:t>Sub</w:t>
      </w:r>
      <w:proofErr w:type="gramEnd"/>
      <w:r w:rsidR="00C26EB3">
        <w:rPr>
          <w:sz w:val="24"/>
          <w:szCs w:val="24"/>
        </w:rPr>
        <w:t>-group):</w:t>
      </w:r>
    </w:p>
    <w:p w:rsidR="00C26EB3" w:rsidRDefault="00C26EB3" w:rsidP="003F22D5">
      <w:pPr>
        <w:rPr>
          <w:sz w:val="24"/>
          <w:szCs w:val="24"/>
        </w:rPr>
      </w:pPr>
    </w:p>
    <w:tbl>
      <w:tblPr>
        <w:tblStyle w:val="TableGrid"/>
        <w:tblW w:w="0" w:type="auto"/>
        <w:tblInd w:w="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480"/>
        <w:gridCol w:w="1369"/>
      </w:tblGrid>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Jeff</w:t>
            </w:r>
            <w:r>
              <w:rPr>
                <w:sz w:val="24"/>
                <w:szCs w:val="24"/>
              </w:rPr>
              <w:t xml:space="preserve"> </w:t>
            </w:r>
            <w:r w:rsidRPr="003F22D5">
              <w:rPr>
                <w:sz w:val="24"/>
                <w:szCs w:val="24"/>
              </w:rPr>
              <w:t>Adams</w:t>
            </w:r>
          </w:p>
        </w:tc>
        <w:tc>
          <w:tcPr>
            <w:tcW w:w="4480" w:type="dxa"/>
            <w:noWrap/>
            <w:hideMark/>
          </w:tcPr>
          <w:p w:rsidR="00C26EB3" w:rsidRPr="003F22D5" w:rsidRDefault="00C26EB3">
            <w:pPr>
              <w:rPr>
                <w:sz w:val="24"/>
                <w:szCs w:val="24"/>
              </w:rPr>
            </w:pPr>
            <w:r>
              <w:rPr>
                <w:sz w:val="24"/>
                <w:szCs w:val="24"/>
              </w:rPr>
              <w:t xml:space="preserve">US </w:t>
            </w:r>
            <w:r w:rsidRPr="003F22D5">
              <w:rPr>
                <w:sz w:val="24"/>
                <w:szCs w:val="24"/>
              </w:rPr>
              <w:t>Fish and Wildlife Service</w:t>
            </w:r>
          </w:p>
        </w:tc>
        <w:tc>
          <w:tcPr>
            <w:tcW w:w="579" w:type="dxa"/>
            <w:noWrap/>
            <w:hideMark/>
          </w:tcPr>
          <w:p w:rsidR="00C26EB3" w:rsidRPr="003F22D5" w:rsidRDefault="00C26EB3">
            <w:pPr>
              <w:rPr>
                <w:sz w:val="24"/>
                <w:szCs w:val="24"/>
              </w:rPr>
            </w:pPr>
            <w:r w:rsidRPr="003F22D5">
              <w:rPr>
                <w:sz w:val="24"/>
                <w:szCs w:val="24"/>
              </w:rPr>
              <w:t>Fish</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Travis</w:t>
            </w:r>
            <w:r>
              <w:rPr>
                <w:sz w:val="24"/>
                <w:szCs w:val="24"/>
              </w:rPr>
              <w:t xml:space="preserve"> </w:t>
            </w:r>
            <w:r w:rsidRPr="003F22D5">
              <w:rPr>
                <w:sz w:val="24"/>
                <w:szCs w:val="24"/>
              </w:rPr>
              <w:t>Booms</w:t>
            </w:r>
          </w:p>
        </w:tc>
        <w:tc>
          <w:tcPr>
            <w:tcW w:w="4480" w:type="dxa"/>
            <w:noWrap/>
            <w:hideMark/>
          </w:tcPr>
          <w:p w:rsidR="00C26EB3" w:rsidRPr="003F22D5" w:rsidRDefault="00C26EB3">
            <w:pPr>
              <w:rPr>
                <w:sz w:val="24"/>
                <w:szCs w:val="24"/>
              </w:rPr>
            </w:pPr>
            <w:r w:rsidRPr="003F22D5">
              <w:rPr>
                <w:sz w:val="24"/>
                <w:szCs w:val="24"/>
              </w:rPr>
              <w:t xml:space="preserve">Alaska </w:t>
            </w:r>
            <w:r>
              <w:rPr>
                <w:sz w:val="24"/>
                <w:szCs w:val="24"/>
              </w:rPr>
              <w:t xml:space="preserve">Department of </w:t>
            </w:r>
            <w:r w:rsidRPr="003F22D5">
              <w:rPr>
                <w:sz w:val="24"/>
                <w:szCs w:val="24"/>
              </w:rPr>
              <w:t>Fish and Game</w:t>
            </w:r>
          </w:p>
        </w:tc>
        <w:tc>
          <w:tcPr>
            <w:tcW w:w="579" w:type="dxa"/>
            <w:noWrap/>
            <w:hideMark/>
          </w:tcPr>
          <w:p w:rsidR="00C26EB3" w:rsidRPr="003F22D5" w:rsidRDefault="00C26EB3">
            <w:pPr>
              <w:rPr>
                <w:sz w:val="24"/>
                <w:szCs w:val="24"/>
              </w:rPr>
            </w:pPr>
            <w:r w:rsidRPr="003F22D5">
              <w:rPr>
                <w:sz w:val="24"/>
                <w:szCs w:val="24"/>
              </w:rPr>
              <w:t>Birds</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Todd</w:t>
            </w:r>
            <w:r>
              <w:rPr>
                <w:sz w:val="24"/>
                <w:szCs w:val="24"/>
              </w:rPr>
              <w:t xml:space="preserve"> </w:t>
            </w:r>
            <w:r w:rsidRPr="003F22D5">
              <w:rPr>
                <w:sz w:val="24"/>
                <w:szCs w:val="24"/>
              </w:rPr>
              <w:t>Brinkman</w:t>
            </w:r>
          </w:p>
        </w:tc>
        <w:tc>
          <w:tcPr>
            <w:tcW w:w="4480" w:type="dxa"/>
            <w:noWrap/>
            <w:hideMark/>
          </w:tcPr>
          <w:p w:rsidR="00C26EB3" w:rsidRPr="003F22D5" w:rsidRDefault="00C26EB3">
            <w:pPr>
              <w:rPr>
                <w:sz w:val="24"/>
                <w:szCs w:val="24"/>
              </w:rPr>
            </w:pPr>
            <w:r w:rsidRPr="003F22D5">
              <w:rPr>
                <w:sz w:val="24"/>
                <w:szCs w:val="24"/>
              </w:rPr>
              <w:t>University of Alaska Fairbanks</w:t>
            </w:r>
          </w:p>
        </w:tc>
        <w:tc>
          <w:tcPr>
            <w:tcW w:w="579" w:type="dxa"/>
            <w:noWrap/>
            <w:hideMark/>
          </w:tcPr>
          <w:p w:rsidR="00C26EB3" w:rsidRPr="003F22D5" w:rsidRDefault="00C26EB3">
            <w:pPr>
              <w:rPr>
                <w:sz w:val="24"/>
                <w:szCs w:val="24"/>
              </w:rPr>
            </w:pPr>
            <w:r w:rsidRPr="003F22D5">
              <w:rPr>
                <w:sz w:val="24"/>
                <w:szCs w:val="24"/>
              </w:rPr>
              <w:t>Subsistence</w:t>
            </w:r>
          </w:p>
        </w:tc>
      </w:tr>
      <w:tr w:rsidR="00C26EB3" w:rsidRPr="003F22D5" w:rsidTr="00C26EB3">
        <w:trPr>
          <w:trHeight w:val="300"/>
        </w:trPr>
        <w:tc>
          <w:tcPr>
            <w:tcW w:w="2268" w:type="dxa"/>
            <w:noWrap/>
            <w:hideMark/>
          </w:tcPr>
          <w:p w:rsidR="00C26EB3" w:rsidRPr="003F22D5" w:rsidRDefault="00C26EB3">
            <w:pPr>
              <w:rPr>
                <w:sz w:val="24"/>
                <w:szCs w:val="24"/>
              </w:rPr>
            </w:pPr>
            <w:proofErr w:type="spellStart"/>
            <w:r w:rsidRPr="003F22D5">
              <w:rPr>
                <w:sz w:val="24"/>
                <w:szCs w:val="24"/>
              </w:rPr>
              <w:t>Raychelle</w:t>
            </w:r>
            <w:proofErr w:type="spellEnd"/>
            <w:r>
              <w:rPr>
                <w:sz w:val="24"/>
                <w:szCs w:val="24"/>
              </w:rPr>
              <w:t xml:space="preserve"> </w:t>
            </w:r>
            <w:r w:rsidRPr="003F22D5">
              <w:rPr>
                <w:sz w:val="24"/>
                <w:szCs w:val="24"/>
              </w:rPr>
              <w:t>Daniel</w:t>
            </w:r>
          </w:p>
        </w:tc>
        <w:tc>
          <w:tcPr>
            <w:tcW w:w="4480" w:type="dxa"/>
            <w:noWrap/>
            <w:hideMark/>
          </w:tcPr>
          <w:p w:rsidR="00C26EB3" w:rsidRPr="003F22D5" w:rsidRDefault="00C26EB3">
            <w:pPr>
              <w:rPr>
                <w:sz w:val="24"/>
                <w:szCs w:val="24"/>
              </w:rPr>
            </w:pPr>
            <w:r w:rsidRPr="003F22D5">
              <w:rPr>
                <w:sz w:val="24"/>
                <w:szCs w:val="24"/>
              </w:rPr>
              <w:t>Oceans North; Pew Env</w:t>
            </w:r>
            <w:r>
              <w:rPr>
                <w:sz w:val="24"/>
                <w:szCs w:val="24"/>
              </w:rPr>
              <w:t xml:space="preserve">ironment </w:t>
            </w:r>
            <w:r w:rsidRPr="003F22D5">
              <w:rPr>
                <w:sz w:val="24"/>
                <w:szCs w:val="24"/>
              </w:rPr>
              <w:t>Group</w:t>
            </w:r>
          </w:p>
        </w:tc>
        <w:tc>
          <w:tcPr>
            <w:tcW w:w="579" w:type="dxa"/>
            <w:noWrap/>
            <w:hideMark/>
          </w:tcPr>
          <w:p w:rsidR="00C26EB3" w:rsidRPr="003F22D5" w:rsidRDefault="00C26EB3">
            <w:pPr>
              <w:rPr>
                <w:sz w:val="24"/>
                <w:szCs w:val="24"/>
              </w:rPr>
            </w:pPr>
            <w:r w:rsidRPr="003F22D5">
              <w:rPr>
                <w:sz w:val="24"/>
                <w:szCs w:val="24"/>
              </w:rPr>
              <w:t>Subsistence</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Theresa</w:t>
            </w:r>
            <w:r>
              <w:rPr>
                <w:sz w:val="24"/>
                <w:szCs w:val="24"/>
              </w:rPr>
              <w:t xml:space="preserve"> </w:t>
            </w:r>
            <w:proofErr w:type="spellStart"/>
            <w:r w:rsidRPr="003F22D5">
              <w:rPr>
                <w:sz w:val="24"/>
                <w:szCs w:val="24"/>
              </w:rPr>
              <w:t>Fiorino</w:t>
            </w:r>
            <w:proofErr w:type="spellEnd"/>
          </w:p>
        </w:tc>
        <w:tc>
          <w:tcPr>
            <w:tcW w:w="4480" w:type="dxa"/>
            <w:noWrap/>
            <w:hideMark/>
          </w:tcPr>
          <w:p w:rsidR="00C26EB3" w:rsidRPr="003F22D5" w:rsidRDefault="00C26EB3">
            <w:pPr>
              <w:rPr>
                <w:sz w:val="24"/>
                <w:szCs w:val="24"/>
              </w:rPr>
            </w:pPr>
            <w:r w:rsidRPr="003F22D5">
              <w:rPr>
                <w:sz w:val="24"/>
                <w:szCs w:val="24"/>
              </w:rPr>
              <w:t>Defenders of Wildlife</w:t>
            </w:r>
          </w:p>
        </w:tc>
        <w:tc>
          <w:tcPr>
            <w:tcW w:w="579" w:type="dxa"/>
            <w:noWrap/>
            <w:hideMark/>
          </w:tcPr>
          <w:p w:rsidR="00C26EB3" w:rsidRPr="003F22D5" w:rsidRDefault="00C26EB3">
            <w:pPr>
              <w:rPr>
                <w:sz w:val="24"/>
                <w:szCs w:val="24"/>
              </w:rPr>
            </w:pPr>
            <w:r w:rsidRPr="003F22D5">
              <w:rPr>
                <w:sz w:val="24"/>
                <w:szCs w:val="24"/>
              </w:rPr>
              <w:t>Mammals</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Brad</w:t>
            </w:r>
            <w:r>
              <w:rPr>
                <w:sz w:val="24"/>
                <w:szCs w:val="24"/>
              </w:rPr>
              <w:t xml:space="preserve"> </w:t>
            </w:r>
            <w:r w:rsidRPr="003F22D5">
              <w:rPr>
                <w:sz w:val="24"/>
                <w:szCs w:val="24"/>
              </w:rPr>
              <w:t>Griffith</w:t>
            </w:r>
          </w:p>
        </w:tc>
        <w:tc>
          <w:tcPr>
            <w:tcW w:w="4480" w:type="dxa"/>
            <w:noWrap/>
            <w:hideMark/>
          </w:tcPr>
          <w:p w:rsidR="00C26EB3" w:rsidRPr="003F22D5" w:rsidRDefault="00C26EB3">
            <w:pPr>
              <w:rPr>
                <w:sz w:val="24"/>
                <w:szCs w:val="24"/>
              </w:rPr>
            </w:pPr>
            <w:r w:rsidRPr="003F22D5">
              <w:rPr>
                <w:sz w:val="24"/>
                <w:szCs w:val="24"/>
              </w:rPr>
              <w:t>US Geological Survey</w:t>
            </w:r>
          </w:p>
        </w:tc>
        <w:tc>
          <w:tcPr>
            <w:tcW w:w="579" w:type="dxa"/>
            <w:noWrap/>
            <w:hideMark/>
          </w:tcPr>
          <w:p w:rsidR="00C26EB3" w:rsidRPr="003F22D5" w:rsidRDefault="00C26EB3">
            <w:pPr>
              <w:rPr>
                <w:sz w:val="24"/>
                <w:szCs w:val="24"/>
              </w:rPr>
            </w:pPr>
            <w:r w:rsidRPr="003F22D5">
              <w:rPr>
                <w:sz w:val="24"/>
                <w:szCs w:val="24"/>
              </w:rPr>
              <w:t>Mammals</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Jerry</w:t>
            </w:r>
            <w:r>
              <w:rPr>
                <w:sz w:val="24"/>
                <w:szCs w:val="24"/>
              </w:rPr>
              <w:t xml:space="preserve"> </w:t>
            </w:r>
            <w:proofErr w:type="spellStart"/>
            <w:r w:rsidRPr="003F22D5">
              <w:rPr>
                <w:sz w:val="24"/>
                <w:szCs w:val="24"/>
              </w:rPr>
              <w:t>Hupp</w:t>
            </w:r>
            <w:proofErr w:type="spellEnd"/>
          </w:p>
        </w:tc>
        <w:tc>
          <w:tcPr>
            <w:tcW w:w="4480" w:type="dxa"/>
            <w:noWrap/>
            <w:hideMark/>
          </w:tcPr>
          <w:p w:rsidR="00C26EB3" w:rsidRPr="003F22D5" w:rsidRDefault="00C26EB3">
            <w:pPr>
              <w:rPr>
                <w:sz w:val="24"/>
                <w:szCs w:val="24"/>
              </w:rPr>
            </w:pPr>
            <w:r w:rsidRPr="003F22D5">
              <w:rPr>
                <w:sz w:val="24"/>
                <w:szCs w:val="24"/>
              </w:rPr>
              <w:t>US Geological Survey</w:t>
            </w:r>
          </w:p>
        </w:tc>
        <w:tc>
          <w:tcPr>
            <w:tcW w:w="579" w:type="dxa"/>
            <w:noWrap/>
            <w:hideMark/>
          </w:tcPr>
          <w:p w:rsidR="00C26EB3" w:rsidRPr="003F22D5" w:rsidRDefault="00C26EB3">
            <w:pPr>
              <w:rPr>
                <w:sz w:val="24"/>
                <w:szCs w:val="24"/>
              </w:rPr>
            </w:pPr>
            <w:r w:rsidRPr="003F22D5">
              <w:rPr>
                <w:sz w:val="24"/>
                <w:szCs w:val="24"/>
              </w:rPr>
              <w:t>Birds</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Karen</w:t>
            </w:r>
            <w:r>
              <w:rPr>
                <w:sz w:val="24"/>
                <w:szCs w:val="24"/>
              </w:rPr>
              <w:t xml:space="preserve"> </w:t>
            </w:r>
            <w:proofErr w:type="spellStart"/>
            <w:r w:rsidRPr="003F22D5">
              <w:rPr>
                <w:sz w:val="24"/>
                <w:szCs w:val="24"/>
              </w:rPr>
              <w:t>Hyer</w:t>
            </w:r>
            <w:proofErr w:type="spellEnd"/>
          </w:p>
        </w:tc>
        <w:tc>
          <w:tcPr>
            <w:tcW w:w="4480" w:type="dxa"/>
            <w:noWrap/>
            <w:hideMark/>
          </w:tcPr>
          <w:p w:rsidR="00C26EB3" w:rsidRPr="003F22D5" w:rsidRDefault="00C26EB3">
            <w:pPr>
              <w:rPr>
                <w:sz w:val="24"/>
                <w:szCs w:val="24"/>
              </w:rPr>
            </w:pPr>
            <w:r>
              <w:rPr>
                <w:sz w:val="24"/>
                <w:szCs w:val="24"/>
              </w:rPr>
              <w:t xml:space="preserve">US </w:t>
            </w:r>
            <w:r w:rsidRPr="003F22D5">
              <w:rPr>
                <w:sz w:val="24"/>
                <w:szCs w:val="24"/>
              </w:rPr>
              <w:t>Fish and Wildlife Service</w:t>
            </w:r>
          </w:p>
        </w:tc>
        <w:tc>
          <w:tcPr>
            <w:tcW w:w="579" w:type="dxa"/>
            <w:noWrap/>
            <w:hideMark/>
          </w:tcPr>
          <w:p w:rsidR="00C26EB3" w:rsidRPr="003F22D5" w:rsidRDefault="00C26EB3">
            <w:pPr>
              <w:rPr>
                <w:sz w:val="24"/>
                <w:szCs w:val="24"/>
              </w:rPr>
            </w:pPr>
            <w:r w:rsidRPr="003F22D5">
              <w:rPr>
                <w:sz w:val="24"/>
                <w:szCs w:val="24"/>
              </w:rPr>
              <w:t>Subsistence</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Joe</w:t>
            </w:r>
            <w:r>
              <w:rPr>
                <w:sz w:val="24"/>
                <w:szCs w:val="24"/>
              </w:rPr>
              <w:t xml:space="preserve"> </w:t>
            </w:r>
            <w:proofErr w:type="spellStart"/>
            <w:r w:rsidRPr="003F22D5">
              <w:rPr>
                <w:sz w:val="24"/>
                <w:szCs w:val="24"/>
              </w:rPr>
              <w:t>Liebezeit</w:t>
            </w:r>
            <w:proofErr w:type="spellEnd"/>
          </w:p>
        </w:tc>
        <w:tc>
          <w:tcPr>
            <w:tcW w:w="4480" w:type="dxa"/>
            <w:noWrap/>
            <w:hideMark/>
          </w:tcPr>
          <w:p w:rsidR="00C26EB3" w:rsidRPr="003F22D5" w:rsidRDefault="00C26EB3">
            <w:pPr>
              <w:rPr>
                <w:sz w:val="24"/>
                <w:szCs w:val="24"/>
              </w:rPr>
            </w:pPr>
            <w:r w:rsidRPr="003F22D5">
              <w:rPr>
                <w:sz w:val="24"/>
                <w:szCs w:val="24"/>
              </w:rPr>
              <w:t>Wildlife Conservation Society</w:t>
            </w:r>
          </w:p>
        </w:tc>
        <w:tc>
          <w:tcPr>
            <w:tcW w:w="579" w:type="dxa"/>
            <w:noWrap/>
            <w:hideMark/>
          </w:tcPr>
          <w:p w:rsidR="00C26EB3" w:rsidRPr="003F22D5" w:rsidRDefault="00C26EB3">
            <w:pPr>
              <w:rPr>
                <w:sz w:val="24"/>
                <w:szCs w:val="24"/>
              </w:rPr>
            </w:pPr>
            <w:r w:rsidRPr="003F22D5">
              <w:rPr>
                <w:sz w:val="24"/>
                <w:szCs w:val="24"/>
              </w:rPr>
              <w:t>Birds</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Mary Beth</w:t>
            </w:r>
            <w:r>
              <w:rPr>
                <w:sz w:val="24"/>
                <w:szCs w:val="24"/>
              </w:rPr>
              <w:t xml:space="preserve"> </w:t>
            </w:r>
            <w:proofErr w:type="spellStart"/>
            <w:r w:rsidRPr="003F22D5">
              <w:rPr>
                <w:sz w:val="24"/>
                <w:szCs w:val="24"/>
              </w:rPr>
              <w:t>Loewen</w:t>
            </w:r>
            <w:proofErr w:type="spellEnd"/>
          </w:p>
        </w:tc>
        <w:tc>
          <w:tcPr>
            <w:tcW w:w="4480" w:type="dxa"/>
            <w:noWrap/>
            <w:hideMark/>
          </w:tcPr>
          <w:p w:rsidR="00C26EB3" w:rsidRPr="003F22D5" w:rsidRDefault="00C26EB3">
            <w:pPr>
              <w:rPr>
                <w:sz w:val="24"/>
                <w:szCs w:val="24"/>
              </w:rPr>
            </w:pPr>
            <w:r>
              <w:rPr>
                <w:sz w:val="24"/>
                <w:szCs w:val="24"/>
              </w:rPr>
              <w:t xml:space="preserve">US </w:t>
            </w:r>
            <w:r w:rsidRPr="003F22D5">
              <w:rPr>
                <w:sz w:val="24"/>
                <w:szCs w:val="24"/>
              </w:rPr>
              <w:t>Fish and Wildlife Service</w:t>
            </w:r>
          </w:p>
        </w:tc>
        <w:tc>
          <w:tcPr>
            <w:tcW w:w="579" w:type="dxa"/>
            <w:noWrap/>
            <w:hideMark/>
          </w:tcPr>
          <w:p w:rsidR="00C26EB3" w:rsidRPr="003F22D5" w:rsidRDefault="00C26EB3">
            <w:pPr>
              <w:rPr>
                <w:sz w:val="24"/>
                <w:szCs w:val="24"/>
              </w:rPr>
            </w:pPr>
            <w:r w:rsidRPr="003F22D5">
              <w:rPr>
                <w:sz w:val="24"/>
                <w:szCs w:val="24"/>
              </w:rPr>
              <w:t>Fish</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Bill</w:t>
            </w:r>
            <w:r>
              <w:rPr>
                <w:sz w:val="24"/>
                <w:szCs w:val="24"/>
              </w:rPr>
              <w:t xml:space="preserve"> </w:t>
            </w:r>
            <w:r w:rsidRPr="003F22D5">
              <w:rPr>
                <w:sz w:val="24"/>
                <w:szCs w:val="24"/>
              </w:rPr>
              <w:t>Morris</w:t>
            </w:r>
          </w:p>
        </w:tc>
        <w:tc>
          <w:tcPr>
            <w:tcW w:w="4480" w:type="dxa"/>
            <w:noWrap/>
            <w:hideMark/>
          </w:tcPr>
          <w:p w:rsidR="00C26EB3" w:rsidRPr="003F22D5" w:rsidRDefault="00C26EB3">
            <w:pPr>
              <w:rPr>
                <w:sz w:val="24"/>
                <w:szCs w:val="24"/>
              </w:rPr>
            </w:pPr>
            <w:r w:rsidRPr="003F22D5">
              <w:rPr>
                <w:sz w:val="24"/>
                <w:szCs w:val="24"/>
              </w:rPr>
              <w:t xml:space="preserve">Alaska </w:t>
            </w:r>
            <w:r>
              <w:rPr>
                <w:sz w:val="24"/>
                <w:szCs w:val="24"/>
              </w:rPr>
              <w:t xml:space="preserve">Department of </w:t>
            </w:r>
            <w:r w:rsidRPr="003F22D5">
              <w:rPr>
                <w:sz w:val="24"/>
                <w:szCs w:val="24"/>
              </w:rPr>
              <w:t>Fish and Game</w:t>
            </w:r>
          </w:p>
        </w:tc>
        <w:tc>
          <w:tcPr>
            <w:tcW w:w="579" w:type="dxa"/>
            <w:noWrap/>
            <w:hideMark/>
          </w:tcPr>
          <w:p w:rsidR="00C26EB3" w:rsidRPr="003F22D5" w:rsidRDefault="00C26EB3">
            <w:pPr>
              <w:rPr>
                <w:sz w:val="24"/>
                <w:szCs w:val="24"/>
              </w:rPr>
            </w:pPr>
            <w:r w:rsidRPr="003F22D5">
              <w:rPr>
                <w:sz w:val="24"/>
                <w:szCs w:val="24"/>
              </w:rPr>
              <w:t>Fish</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Larry</w:t>
            </w:r>
            <w:r>
              <w:rPr>
                <w:sz w:val="24"/>
                <w:szCs w:val="24"/>
              </w:rPr>
              <w:t xml:space="preserve"> </w:t>
            </w:r>
            <w:r w:rsidRPr="003F22D5">
              <w:rPr>
                <w:sz w:val="24"/>
                <w:szCs w:val="24"/>
              </w:rPr>
              <w:t>Moulton</w:t>
            </w:r>
          </w:p>
        </w:tc>
        <w:tc>
          <w:tcPr>
            <w:tcW w:w="4480" w:type="dxa"/>
            <w:noWrap/>
            <w:hideMark/>
          </w:tcPr>
          <w:p w:rsidR="00C26EB3" w:rsidRPr="003F22D5" w:rsidRDefault="00C26EB3">
            <w:pPr>
              <w:rPr>
                <w:sz w:val="24"/>
                <w:szCs w:val="24"/>
              </w:rPr>
            </w:pPr>
            <w:r w:rsidRPr="003F22D5">
              <w:rPr>
                <w:sz w:val="24"/>
                <w:szCs w:val="24"/>
              </w:rPr>
              <w:t> </w:t>
            </w:r>
            <w:r>
              <w:rPr>
                <w:sz w:val="24"/>
                <w:szCs w:val="24"/>
              </w:rPr>
              <w:t>MJM Research</w:t>
            </w:r>
          </w:p>
        </w:tc>
        <w:tc>
          <w:tcPr>
            <w:tcW w:w="579" w:type="dxa"/>
            <w:noWrap/>
            <w:hideMark/>
          </w:tcPr>
          <w:p w:rsidR="00C26EB3" w:rsidRPr="003F22D5" w:rsidRDefault="00C26EB3">
            <w:pPr>
              <w:rPr>
                <w:sz w:val="24"/>
                <w:szCs w:val="24"/>
              </w:rPr>
            </w:pPr>
            <w:r w:rsidRPr="003F22D5">
              <w:rPr>
                <w:sz w:val="24"/>
                <w:szCs w:val="24"/>
              </w:rPr>
              <w:t>Fish</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Jeff</w:t>
            </w:r>
            <w:r>
              <w:rPr>
                <w:sz w:val="24"/>
                <w:szCs w:val="24"/>
              </w:rPr>
              <w:t xml:space="preserve"> </w:t>
            </w:r>
            <w:r w:rsidRPr="003F22D5">
              <w:rPr>
                <w:sz w:val="24"/>
                <w:szCs w:val="24"/>
              </w:rPr>
              <w:t>Olsen</w:t>
            </w:r>
          </w:p>
        </w:tc>
        <w:tc>
          <w:tcPr>
            <w:tcW w:w="4480" w:type="dxa"/>
            <w:noWrap/>
            <w:hideMark/>
          </w:tcPr>
          <w:p w:rsidR="00C26EB3" w:rsidRPr="003F22D5" w:rsidRDefault="00C26EB3">
            <w:pPr>
              <w:rPr>
                <w:sz w:val="24"/>
                <w:szCs w:val="24"/>
              </w:rPr>
            </w:pPr>
            <w:r>
              <w:rPr>
                <w:sz w:val="24"/>
                <w:szCs w:val="24"/>
              </w:rPr>
              <w:t xml:space="preserve">US </w:t>
            </w:r>
            <w:r w:rsidRPr="003F22D5">
              <w:rPr>
                <w:sz w:val="24"/>
                <w:szCs w:val="24"/>
              </w:rPr>
              <w:t>Fish and Wildlife Service</w:t>
            </w:r>
          </w:p>
        </w:tc>
        <w:tc>
          <w:tcPr>
            <w:tcW w:w="579" w:type="dxa"/>
            <w:noWrap/>
            <w:hideMark/>
          </w:tcPr>
          <w:p w:rsidR="00C26EB3" w:rsidRPr="003F22D5" w:rsidRDefault="00C26EB3">
            <w:pPr>
              <w:rPr>
                <w:sz w:val="24"/>
                <w:szCs w:val="24"/>
              </w:rPr>
            </w:pPr>
            <w:r w:rsidRPr="003F22D5">
              <w:rPr>
                <w:sz w:val="24"/>
                <w:szCs w:val="24"/>
              </w:rPr>
              <w:t>Fish</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Patricia</w:t>
            </w:r>
            <w:r>
              <w:rPr>
                <w:sz w:val="24"/>
                <w:szCs w:val="24"/>
              </w:rPr>
              <w:t xml:space="preserve"> </w:t>
            </w:r>
            <w:r w:rsidRPr="003F22D5">
              <w:rPr>
                <w:sz w:val="24"/>
                <w:szCs w:val="24"/>
              </w:rPr>
              <w:t>Reynolds</w:t>
            </w:r>
          </w:p>
        </w:tc>
        <w:tc>
          <w:tcPr>
            <w:tcW w:w="4480" w:type="dxa"/>
            <w:noWrap/>
            <w:hideMark/>
          </w:tcPr>
          <w:p w:rsidR="00C26EB3" w:rsidRPr="003F22D5" w:rsidRDefault="00C26EB3">
            <w:pPr>
              <w:rPr>
                <w:sz w:val="24"/>
                <w:szCs w:val="24"/>
              </w:rPr>
            </w:pPr>
            <w:r>
              <w:rPr>
                <w:sz w:val="24"/>
                <w:szCs w:val="24"/>
              </w:rPr>
              <w:t xml:space="preserve">US </w:t>
            </w:r>
            <w:r w:rsidRPr="003F22D5">
              <w:rPr>
                <w:sz w:val="24"/>
                <w:szCs w:val="24"/>
              </w:rPr>
              <w:t>Fish and Wildlife Service</w:t>
            </w:r>
          </w:p>
        </w:tc>
        <w:tc>
          <w:tcPr>
            <w:tcW w:w="579" w:type="dxa"/>
            <w:noWrap/>
            <w:hideMark/>
          </w:tcPr>
          <w:p w:rsidR="00C26EB3" w:rsidRPr="003F22D5" w:rsidRDefault="00C26EB3">
            <w:pPr>
              <w:rPr>
                <w:sz w:val="24"/>
                <w:szCs w:val="24"/>
              </w:rPr>
            </w:pPr>
            <w:r w:rsidRPr="003F22D5">
              <w:rPr>
                <w:sz w:val="24"/>
                <w:szCs w:val="24"/>
              </w:rPr>
              <w:t>Mammals</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Nils</w:t>
            </w:r>
            <w:r>
              <w:rPr>
                <w:sz w:val="24"/>
                <w:szCs w:val="24"/>
              </w:rPr>
              <w:t xml:space="preserve"> </w:t>
            </w:r>
            <w:r w:rsidRPr="003F22D5">
              <w:rPr>
                <w:sz w:val="24"/>
                <w:szCs w:val="24"/>
              </w:rPr>
              <w:t>Warnock</w:t>
            </w:r>
          </w:p>
        </w:tc>
        <w:tc>
          <w:tcPr>
            <w:tcW w:w="4480" w:type="dxa"/>
            <w:noWrap/>
            <w:hideMark/>
          </w:tcPr>
          <w:p w:rsidR="00C26EB3" w:rsidRPr="003F22D5" w:rsidRDefault="00C26EB3">
            <w:pPr>
              <w:rPr>
                <w:sz w:val="24"/>
                <w:szCs w:val="24"/>
              </w:rPr>
            </w:pPr>
            <w:r w:rsidRPr="003F22D5">
              <w:rPr>
                <w:sz w:val="24"/>
                <w:szCs w:val="24"/>
              </w:rPr>
              <w:t>Audubon Alaska</w:t>
            </w:r>
          </w:p>
        </w:tc>
        <w:tc>
          <w:tcPr>
            <w:tcW w:w="579" w:type="dxa"/>
            <w:noWrap/>
            <w:hideMark/>
          </w:tcPr>
          <w:p w:rsidR="00C26EB3" w:rsidRPr="003F22D5" w:rsidRDefault="00C26EB3">
            <w:pPr>
              <w:rPr>
                <w:sz w:val="24"/>
                <w:szCs w:val="24"/>
              </w:rPr>
            </w:pPr>
            <w:r w:rsidRPr="003F22D5">
              <w:rPr>
                <w:sz w:val="24"/>
                <w:szCs w:val="24"/>
              </w:rPr>
              <w:t>Birds</w:t>
            </w:r>
          </w:p>
        </w:tc>
      </w:tr>
      <w:tr w:rsidR="00C26EB3" w:rsidRPr="003F22D5" w:rsidTr="00C26EB3">
        <w:trPr>
          <w:trHeight w:val="300"/>
        </w:trPr>
        <w:tc>
          <w:tcPr>
            <w:tcW w:w="2268" w:type="dxa"/>
            <w:noWrap/>
            <w:hideMark/>
          </w:tcPr>
          <w:p w:rsidR="00C26EB3" w:rsidRPr="003F22D5" w:rsidRDefault="00C26EB3">
            <w:pPr>
              <w:rPr>
                <w:sz w:val="24"/>
                <w:szCs w:val="24"/>
              </w:rPr>
            </w:pPr>
            <w:r w:rsidRPr="003F22D5">
              <w:rPr>
                <w:sz w:val="24"/>
                <w:szCs w:val="24"/>
              </w:rPr>
              <w:t>Ryan</w:t>
            </w:r>
            <w:r>
              <w:rPr>
                <w:sz w:val="24"/>
                <w:szCs w:val="24"/>
              </w:rPr>
              <w:t xml:space="preserve"> </w:t>
            </w:r>
            <w:r w:rsidRPr="003F22D5">
              <w:rPr>
                <w:sz w:val="24"/>
                <w:szCs w:val="24"/>
              </w:rPr>
              <w:t>Wilson</w:t>
            </w:r>
          </w:p>
        </w:tc>
        <w:tc>
          <w:tcPr>
            <w:tcW w:w="4480" w:type="dxa"/>
            <w:noWrap/>
            <w:hideMark/>
          </w:tcPr>
          <w:p w:rsidR="00C26EB3" w:rsidRPr="003F22D5" w:rsidRDefault="00C26EB3">
            <w:pPr>
              <w:rPr>
                <w:sz w:val="24"/>
                <w:szCs w:val="24"/>
              </w:rPr>
            </w:pPr>
            <w:r w:rsidRPr="003F22D5">
              <w:rPr>
                <w:sz w:val="24"/>
                <w:szCs w:val="24"/>
              </w:rPr>
              <w:t>The Wilderness Society</w:t>
            </w:r>
          </w:p>
        </w:tc>
        <w:tc>
          <w:tcPr>
            <w:tcW w:w="579" w:type="dxa"/>
            <w:noWrap/>
            <w:hideMark/>
          </w:tcPr>
          <w:p w:rsidR="00C26EB3" w:rsidRPr="003F22D5" w:rsidRDefault="00C26EB3">
            <w:pPr>
              <w:rPr>
                <w:sz w:val="24"/>
                <w:szCs w:val="24"/>
              </w:rPr>
            </w:pPr>
            <w:r w:rsidRPr="003F22D5">
              <w:rPr>
                <w:sz w:val="24"/>
                <w:szCs w:val="24"/>
              </w:rPr>
              <w:t>Mammals</w:t>
            </w:r>
          </w:p>
        </w:tc>
      </w:tr>
    </w:tbl>
    <w:p w:rsidR="003F22D5" w:rsidRDefault="003F22D5" w:rsidP="003F22D5">
      <w:pPr>
        <w:rPr>
          <w:sz w:val="24"/>
          <w:szCs w:val="24"/>
        </w:rPr>
      </w:pPr>
    </w:p>
    <w:p w:rsidR="003F22D5" w:rsidRDefault="003F22D5" w:rsidP="003F22D5">
      <w:pPr>
        <w:rPr>
          <w:sz w:val="24"/>
          <w:szCs w:val="24"/>
        </w:rPr>
      </w:pPr>
    </w:p>
    <w:p w:rsidR="003F22D5" w:rsidRDefault="003F22D5" w:rsidP="003F22D5">
      <w:pPr>
        <w:rPr>
          <w:sz w:val="24"/>
          <w:szCs w:val="24"/>
        </w:rPr>
      </w:pPr>
    </w:p>
    <w:p w:rsidR="003F22D5" w:rsidRDefault="003F22D5" w:rsidP="003F22D5">
      <w:pPr>
        <w:jc w:val="both"/>
        <w:rPr>
          <w:sz w:val="24"/>
          <w:szCs w:val="24"/>
        </w:rPr>
      </w:pPr>
    </w:p>
    <w:p w:rsidR="003F22D5" w:rsidRDefault="003F22D5" w:rsidP="003F22D5">
      <w:pPr>
        <w:jc w:val="both"/>
        <w:rPr>
          <w:sz w:val="24"/>
          <w:szCs w:val="24"/>
        </w:rPr>
      </w:pPr>
    </w:p>
    <w:p w:rsidR="003F22D5" w:rsidRPr="003F22D5" w:rsidRDefault="003F22D5" w:rsidP="003F22D5">
      <w:pPr>
        <w:jc w:val="both"/>
        <w:rPr>
          <w:sz w:val="24"/>
          <w:szCs w:val="24"/>
        </w:rPr>
        <w:sectPr w:rsidR="003F22D5" w:rsidRPr="003F22D5" w:rsidSect="00BF1EE7">
          <w:pgSz w:w="12240" w:h="15840"/>
          <w:pgMar w:top="1440" w:right="1440" w:bottom="1440" w:left="1440" w:header="720" w:footer="720" w:gutter="0"/>
          <w:cols w:space="720"/>
          <w:docGrid w:linePitch="360"/>
        </w:sectPr>
      </w:pPr>
    </w:p>
    <w:p w:rsidR="00605A74" w:rsidRDefault="00605A74">
      <w:pPr>
        <w:rPr>
          <w:sz w:val="28"/>
          <w:szCs w:val="28"/>
        </w:rPr>
      </w:pPr>
    </w:p>
    <w:p w:rsidR="003D192F" w:rsidRPr="005E0877" w:rsidRDefault="003D192F">
      <w:pPr>
        <w:rPr>
          <w:sz w:val="28"/>
          <w:szCs w:val="28"/>
        </w:rPr>
      </w:pPr>
      <w:r w:rsidRPr="005E0877">
        <w:rPr>
          <w:sz w:val="28"/>
          <w:szCs w:val="28"/>
        </w:rPr>
        <w:t>Introduction</w:t>
      </w:r>
      <w:r w:rsidR="00F53401">
        <w:rPr>
          <w:sz w:val="28"/>
          <w:szCs w:val="28"/>
        </w:rPr>
        <w:t xml:space="preserve">: </w:t>
      </w:r>
      <w:r w:rsidR="005E0877" w:rsidRPr="005E0877">
        <w:rPr>
          <w:sz w:val="28"/>
          <w:szCs w:val="28"/>
        </w:rPr>
        <w:t>Process</w:t>
      </w:r>
      <w:r w:rsidR="00F53401">
        <w:rPr>
          <w:sz w:val="28"/>
          <w:szCs w:val="28"/>
        </w:rPr>
        <w:t xml:space="preserve"> and Objectives</w:t>
      </w:r>
    </w:p>
    <w:p w:rsidR="009B48C5" w:rsidRDefault="006C4B90" w:rsidP="009B48C5">
      <w:r>
        <w:t>The Arctic L</w:t>
      </w:r>
      <w:r w:rsidR="00316798">
        <w:t xml:space="preserve">andscape </w:t>
      </w:r>
      <w:r>
        <w:t>C</w:t>
      </w:r>
      <w:r w:rsidR="00316798">
        <w:t xml:space="preserve">onservation </w:t>
      </w:r>
      <w:r>
        <w:t>C</w:t>
      </w:r>
      <w:r w:rsidR="00316798">
        <w:t>ooperative (ALCC)</w:t>
      </w:r>
      <w:r>
        <w:t xml:space="preserve"> convened four Technical Work Groups devoted to physica</w:t>
      </w:r>
      <w:r w:rsidR="009B48C5">
        <w:t>l processes in the fall of 2010:</w:t>
      </w:r>
      <w:r>
        <w:t xml:space="preserve"> Climate, Permafrost, Hydrology, and Coastal Processes.</w:t>
      </w:r>
      <w:r w:rsidR="009B48C5">
        <w:t xml:space="preserve">  Each group was provided with a list of questions/science needs, </w:t>
      </w:r>
      <w:r w:rsidR="005B1F71">
        <w:t>informed by</w:t>
      </w:r>
      <w:r w:rsidR="009B48C5">
        <w:t xml:space="preserve"> previous multiagency efforts</w:t>
      </w:r>
      <w:r w:rsidR="008B56E8">
        <w:rPr>
          <w:rStyle w:val="FootnoteReference"/>
        </w:rPr>
        <w:footnoteReference w:id="1"/>
      </w:r>
      <w:r w:rsidR="00FB12FB">
        <w:t xml:space="preserve"> </w:t>
      </w:r>
      <w:r w:rsidR="009B48C5">
        <w:t>to identify information gaps rela</w:t>
      </w:r>
      <w:r w:rsidR="000B0079">
        <w:t xml:space="preserve">tive to climate change.  Using </w:t>
      </w:r>
      <w:r w:rsidR="002A6477">
        <w:t>this list</w:t>
      </w:r>
      <w:r w:rsidR="009B48C5">
        <w:t xml:space="preserve"> as a startin</w:t>
      </w:r>
      <w:r w:rsidR="000B0079">
        <w:t xml:space="preserve">g point, the groups were asked </w:t>
      </w:r>
      <w:r w:rsidR="009B48C5">
        <w:t>to address the following questions:</w:t>
      </w:r>
    </w:p>
    <w:p w:rsidR="009B48C5" w:rsidRPr="009B48C5" w:rsidRDefault="009B48C5" w:rsidP="009B48C5">
      <w:pPr>
        <w:numPr>
          <w:ilvl w:val="0"/>
          <w:numId w:val="45"/>
        </w:numPr>
      </w:pPr>
      <w:r>
        <w:t xml:space="preserve"> What g</w:t>
      </w:r>
      <w:r w:rsidRPr="009B48C5">
        <w:t xml:space="preserve">eneral approaches (e.g., long-term monitoring, hypothesis-driven research, modeling, etc.) and discrete work elements </w:t>
      </w:r>
      <w:r>
        <w:t xml:space="preserve">are </w:t>
      </w:r>
      <w:r w:rsidRPr="009B48C5">
        <w:t>n</w:t>
      </w:r>
      <w:r w:rsidR="000B0079">
        <w:t>eeded to address each question</w:t>
      </w:r>
      <w:r>
        <w:t>?</w:t>
      </w:r>
    </w:p>
    <w:p w:rsidR="009B48C5" w:rsidRPr="009B48C5" w:rsidRDefault="009B48C5" w:rsidP="009B48C5">
      <w:pPr>
        <w:numPr>
          <w:ilvl w:val="0"/>
          <w:numId w:val="45"/>
        </w:numPr>
      </w:pPr>
      <w:r w:rsidRPr="009B48C5">
        <w:t>To what extent are current efforts adequate?  What additional work is needed?</w:t>
      </w:r>
    </w:p>
    <w:p w:rsidR="009B48C5" w:rsidRPr="009B48C5" w:rsidRDefault="009B48C5" w:rsidP="009B48C5">
      <w:pPr>
        <w:numPr>
          <w:ilvl w:val="0"/>
          <w:numId w:val="45"/>
        </w:numPr>
      </w:pPr>
      <w:r>
        <w:t>What would be the o</w:t>
      </w:r>
      <w:r w:rsidRPr="009B48C5">
        <w:t xml:space="preserve">rder-of-magnitude (50k, 500k, or 5 million) estimates for effort/cost for each work element   (both </w:t>
      </w:r>
      <w:r>
        <w:t>initial and fixed annual costs)?</w:t>
      </w:r>
    </w:p>
    <w:p w:rsidR="004B0E99" w:rsidRPr="008B56E8" w:rsidRDefault="00FA70D6" w:rsidP="008B56E8">
      <w:pPr>
        <w:spacing w:after="0"/>
        <w:rPr>
          <w:u w:val="single"/>
        </w:rPr>
      </w:pPr>
      <w:r w:rsidRPr="008B56E8">
        <w:rPr>
          <w:u w:val="single"/>
        </w:rPr>
        <w:t>Species and Habitat Working Group: Need and Function</w:t>
      </w:r>
    </w:p>
    <w:p w:rsidR="004B0E99" w:rsidRDefault="000B0079" w:rsidP="005C038D">
      <w:pPr>
        <w:spacing w:after="100" w:afterAutospacing="1"/>
      </w:pPr>
      <w:r>
        <w:t>The physical process work groups were able to provide preliminary recommendations</w:t>
      </w:r>
      <w:r w:rsidR="00380949">
        <w:t>, b</w:t>
      </w:r>
      <w:r>
        <w:t xml:space="preserve">ut the number and complexity of the issues suggested that additional filters </w:t>
      </w:r>
      <w:r w:rsidR="00FA70D6">
        <w:t>would</w:t>
      </w:r>
      <w:r>
        <w:t xml:space="preserve"> help set priorities.  </w:t>
      </w:r>
      <w:r w:rsidR="00FA70D6">
        <w:t>We</w:t>
      </w:r>
      <w:r>
        <w:t xml:space="preserve"> needed </w:t>
      </w:r>
      <w:r w:rsidR="00FA70D6">
        <w:t xml:space="preserve">input </w:t>
      </w:r>
      <w:r>
        <w:t xml:space="preserve">regarding the questions that biologists and managers felt were most pertinent to resources of management concern.  The “Species and Habitats” Work Group was convened to provide that </w:t>
      </w:r>
      <w:r w:rsidR="00FA70D6">
        <w:t>input</w:t>
      </w:r>
      <w:r>
        <w:t xml:space="preserve">, and </w:t>
      </w:r>
      <w:r w:rsidR="00FA70D6">
        <w:t xml:space="preserve">to </w:t>
      </w:r>
      <w:r w:rsidR="00316798">
        <w:t xml:space="preserve">guide </w:t>
      </w:r>
      <w:r>
        <w:t xml:space="preserve"> the recommendations of the </w:t>
      </w:r>
      <w:r w:rsidR="00FA70D6">
        <w:t>other</w:t>
      </w:r>
      <w:r>
        <w:t xml:space="preserve"> work groups to </w:t>
      </w:r>
      <w:r w:rsidR="008B56E8">
        <w:t>narrow the</w:t>
      </w:r>
      <w:r w:rsidR="00FA70D6">
        <w:t xml:space="preserve">  </w:t>
      </w:r>
      <w:r>
        <w:t xml:space="preserve">focus on issues that </w:t>
      </w:r>
      <w:r w:rsidR="00FA70D6">
        <w:t>best</w:t>
      </w:r>
      <w:r>
        <w:t xml:space="preserve"> linked climate change to habitat condition/availability.  </w:t>
      </w:r>
      <w:r w:rsidR="00D81488">
        <w:t xml:space="preserve">The first meeting </w:t>
      </w:r>
      <w:r w:rsidR="00316798">
        <w:t>of the A</w:t>
      </w:r>
      <w:r w:rsidR="003D192F">
        <w:t>LCC Species a</w:t>
      </w:r>
      <w:r w:rsidR="00CB4AB5">
        <w:t xml:space="preserve">nd Habitat Work Group was held </w:t>
      </w:r>
      <w:r>
        <w:t xml:space="preserve">on </w:t>
      </w:r>
      <w:r w:rsidR="003D192F">
        <w:t>20 May, 2011.  ALCC staff pr</w:t>
      </w:r>
      <w:r w:rsidR="00316798">
        <w:t xml:space="preserve">ovided an overview of the ALCC </w:t>
      </w:r>
      <w:r w:rsidR="003D192F">
        <w:t>mission and structur</w:t>
      </w:r>
      <w:r w:rsidR="005E0877">
        <w:t xml:space="preserve">e.  The group subdivided into </w:t>
      </w:r>
      <w:r w:rsidR="003D192F">
        <w:t>specialist sub-groups</w:t>
      </w:r>
      <w:r w:rsidR="008B56E8">
        <w:t>:</w:t>
      </w:r>
      <w:r w:rsidR="00FA70D6">
        <w:t xml:space="preserve"> </w:t>
      </w:r>
      <w:r w:rsidR="003D192F">
        <w:t xml:space="preserve"> fish, mammals, birds, and subsistence resources.  </w:t>
      </w:r>
      <w:r w:rsidR="005E0877">
        <w:t xml:space="preserve"> Each sub-group was asked</w:t>
      </w:r>
      <w:r w:rsidR="005E0877" w:rsidRPr="005E0877">
        <w:t xml:space="preserve"> to review the </w:t>
      </w:r>
      <w:r w:rsidR="005E0877">
        <w:t xml:space="preserve">conceptual models </w:t>
      </w:r>
      <w:r w:rsidR="00FA70D6">
        <w:t xml:space="preserve">in the </w:t>
      </w:r>
      <w:proofErr w:type="spellStart"/>
      <w:r w:rsidR="005E0877" w:rsidRPr="005E0877">
        <w:t>WildREACH</w:t>
      </w:r>
      <w:proofErr w:type="spellEnd"/>
      <w:r w:rsidR="005E0877">
        <w:t xml:space="preserve"> (Martin et al. 2009)</w:t>
      </w:r>
      <w:r w:rsidR="005E0877" w:rsidRPr="005E0877">
        <w:t xml:space="preserve"> </w:t>
      </w:r>
      <w:r w:rsidR="005E0877">
        <w:t xml:space="preserve">report, as a starting point for discussion.  Groups were invited to </w:t>
      </w:r>
      <w:r w:rsidR="00F06AEA">
        <w:t xml:space="preserve">either accept </w:t>
      </w:r>
      <w:r w:rsidR="00FA70D6">
        <w:t xml:space="preserve">the models </w:t>
      </w:r>
      <w:r w:rsidR="005E0877" w:rsidRPr="005E0877">
        <w:t>or suggest modifications</w:t>
      </w:r>
      <w:r w:rsidR="005E0877">
        <w:t xml:space="preserve">. </w:t>
      </w:r>
      <w:r w:rsidR="005E0877">
        <w:rPr>
          <w:b/>
        </w:rPr>
        <w:t xml:space="preserve">  </w:t>
      </w:r>
      <w:r w:rsidR="005E0877" w:rsidRPr="005E0877">
        <w:t>The sub-groups were charged with the following tasks:</w:t>
      </w:r>
    </w:p>
    <w:p w:rsidR="004B0E99" w:rsidRDefault="00CE3AF3" w:rsidP="008B56E8">
      <w:pPr>
        <w:spacing w:after="0"/>
      </w:pPr>
      <w:r>
        <w:t>Species and Habitat sub-Group Tasks</w:t>
      </w:r>
    </w:p>
    <w:p w:rsidR="004B0E99" w:rsidRDefault="005E0877" w:rsidP="008B56E8">
      <w:pPr>
        <w:spacing w:after="0"/>
      </w:pPr>
      <w:r w:rsidRPr="005E0877">
        <w:t xml:space="preserve">The Subsistence sub- group </w:t>
      </w:r>
      <w:r>
        <w:t>was asked to</w:t>
      </w:r>
      <w:r w:rsidRPr="005E0877">
        <w:t xml:space="preserve"> identify which of the subsistence-harvested species may be most vulnerable to direct and indirect effects of changing climate.</w:t>
      </w:r>
    </w:p>
    <w:p w:rsidR="005C038D" w:rsidRDefault="005C038D" w:rsidP="008B56E8">
      <w:pPr>
        <w:spacing w:after="0"/>
      </w:pPr>
    </w:p>
    <w:p w:rsidR="005E0877" w:rsidRPr="005E0877" w:rsidRDefault="005E0877" w:rsidP="005E0877">
      <w:pPr>
        <w:ind w:left="720" w:right="720"/>
      </w:pPr>
      <w:r w:rsidRPr="005E0877">
        <w:t xml:space="preserve">By 1 September, </w:t>
      </w:r>
      <w:r w:rsidR="00CE3AF3">
        <w:t xml:space="preserve">2011, </w:t>
      </w:r>
      <w:r w:rsidRPr="005E0877">
        <w:t xml:space="preserve">develop a list of about 5 (more than 3, less than 10) species or species assemblages of importance to the subsistence harvest, which you consider most vulnerable to climate change.   For each, develop a narrative that explains </w:t>
      </w:r>
      <w:r w:rsidRPr="005E0877">
        <w:rPr>
          <w:b/>
          <w:i/>
        </w:rPr>
        <w:t>what</w:t>
      </w:r>
      <w:r w:rsidRPr="005E0877">
        <w:t xml:space="preserve"> (ecosystem or climate-driven) change is projected, </w:t>
      </w:r>
      <w:r w:rsidR="00CE3AF3">
        <w:t xml:space="preserve">and </w:t>
      </w:r>
      <w:r w:rsidRPr="005E0877">
        <w:rPr>
          <w:b/>
          <w:i/>
        </w:rPr>
        <w:t>how</w:t>
      </w:r>
      <w:r w:rsidRPr="005E0877">
        <w:t xml:space="preserve"> (by what mechanism) it would affect that species’ </w:t>
      </w:r>
      <w:r w:rsidRPr="005E0877">
        <w:rPr>
          <w:b/>
          <w:i/>
        </w:rPr>
        <w:t>populations</w:t>
      </w:r>
      <w:r w:rsidRPr="005E0877">
        <w:t xml:space="preserve"> or </w:t>
      </w:r>
      <w:r w:rsidRPr="005E0877">
        <w:rPr>
          <w:b/>
          <w:i/>
        </w:rPr>
        <w:t>availability for harvest</w:t>
      </w:r>
      <w:r w:rsidRPr="005E0877">
        <w:t xml:space="preserve">. </w:t>
      </w:r>
    </w:p>
    <w:p w:rsidR="00703483" w:rsidRPr="005E0877" w:rsidRDefault="00703483" w:rsidP="00703483">
      <w:r w:rsidRPr="005E0877">
        <w:t xml:space="preserve">The “taxon-oriented” work groups (Birds, Fish, and Mammals) </w:t>
      </w:r>
      <w:r>
        <w:t>were asked to do the following</w:t>
      </w:r>
      <w:r w:rsidRPr="005E0877">
        <w:t>:</w:t>
      </w:r>
    </w:p>
    <w:p w:rsidR="005E0877" w:rsidRPr="005E0877" w:rsidRDefault="005E0877" w:rsidP="005E0877">
      <w:pPr>
        <w:ind w:left="720" w:right="1440"/>
      </w:pPr>
      <w:r w:rsidRPr="005E0877">
        <w:t xml:space="preserve">By 1 September, </w:t>
      </w:r>
      <w:r w:rsidR="00CE3AF3">
        <w:t xml:space="preserve">2011, </w:t>
      </w:r>
      <w:r w:rsidRPr="005E0877">
        <w:t xml:space="preserve">develop a list of about 5 (more than 3, less than 10) biophysical process shifts associated with climate change that you consider the strongest influence to broad species assemblages within your taxon.  For each, develop a narrative that explains </w:t>
      </w:r>
      <w:r w:rsidRPr="005E0877">
        <w:rPr>
          <w:b/>
          <w:i/>
        </w:rPr>
        <w:t>what</w:t>
      </w:r>
      <w:r w:rsidRPr="005E0877">
        <w:t xml:space="preserve"> (ecosystem or climate-driven) change is projected, </w:t>
      </w:r>
      <w:r w:rsidRPr="005E0877">
        <w:rPr>
          <w:b/>
          <w:i/>
        </w:rPr>
        <w:t xml:space="preserve">how </w:t>
      </w:r>
      <w:r w:rsidRPr="005E0877">
        <w:t xml:space="preserve"> (by what mechanism) it would affect fish and wildlife populations, and </w:t>
      </w:r>
      <w:r w:rsidRPr="005E0877">
        <w:rPr>
          <w:b/>
          <w:i/>
        </w:rPr>
        <w:t>which</w:t>
      </w:r>
      <w:r w:rsidRPr="005E0877">
        <w:t xml:space="preserve"> species or species assemblages are most sensitive to the projected change.  </w:t>
      </w:r>
    </w:p>
    <w:p w:rsidR="00D337E2" w:rsidRDefault="005E0877" w:rsidP="005E0877">
      <w:r w:rsidRPr="005E0877">
        <w:t xml:space="preserve">The biophysical process shifts could involve direct or indirect influences on biota.   For example: change in seasonality of peak run-off, greater frequency of rain or thaw during the snow season, shift from sedge to shrub vegetation, longer ice-free season for large lakes.  </w:t>
      </w:r>
      <w:r>
        <w:t xml:space="preserve">The </w:t>
      </w:r>
      <w:r w:rsidR="00DE54AE">
        <w:t>emphasis was on</w:t>
      </w:r>
      <w:r w:rsidRPr="005E0877">
        <w:t xml:space="preserve"> choosing </w:t>
      </w:r>
      <w:r w:rsidR="00CB5AF5">
        <w:t>focal</w:t>
      </w:r>
      <w:r w:rsidRPr="005E0877">
        <w:t xml:space="preserve"> </w:t>
      </w:r>
      <w:r w:rsidRPr="005E0877">
        <w:rPr>
          <w:b/>
          <w:i/>
        </w:rPr>
        <w:t>processes</w:t>
      </w:r>
      <w:r w:rsidRPr="005E0877">
        <w:t xml:space="preserve">, not species, </w:t>
      </w:r>
      <w:r w:rsidR="00CB5AF5">
        <w:t xml:space="preserve">at the same time recognizing </w:t>
      </w:r>
      <w:r>
        <w:t xml:space="preserve">that </w:t>
      </w:r>
      <w:r w:rsidR="00CB5AF5">
        <w:t>the</w:t>
      </w:r>
      <w:r>
        <w:t xml:space="preserve"> </w:t>
      </w:r>
      <w:r w:rsidR="00CB5AF5">
        <w:t>question could not be addressed in isolation of</w:t>
      </w:r>
      <w:r>
        <w:t xml:space="preserve"> </w:t>
      </w:r>
      <w:r w:rsidRPr="005E0877">
        <w:t>consider</w:t>
      </w:r>
      <w:r>
        <w:t xml:space="preserve">ation of the </w:t>
      </w:r>
      <w:r w:rsidRPr="005E0877">
        <w:t xml:space="preserve">potential effects on </w:t>
      </w:r>
      <w:r w:rsidR="00CB5AF5">
        <w:t xml:space="preserve">particular </w:t>
      </w:r>
      <w:r w:rsidRPr="005E0877">
        <w:t xml:space="preserve">species/assemblages. </w:t>
      </w:r>
      <w:r w:rsidR="00F06AEA">
        <w:t xml:space="preserve"> </w:t>
      </w:r>
      <w:r w:rsidR="00CB5AF5">
        <w:t>The groups were asked to emphasize habitat characteristics, but because the definition of “habitat” varies by context, further guidance was provided to consider biological components at lower trophic levels only;</w:t>
      </w:r>
      <w:r w:rsidR="00F06AEA">
        <w:t xml:space="preserve"> </w:t>
      </w:r>
      <w:r w:rsidR="00CB5AF5">
        <w:t>this narrowing of scope excludes consideration of some competitive interactions among species, and some predator-prey relationships.</w:t>
      </w:r>
      <w:r w:rsidR="00D337E2">
        <w:t xml:space="preserve">  For example, </w:t>
      </w:r>
      <w:r w:rsidR="005B1F71">
        <w:t>we did not consider whether</w:t>
      </w:r>
      <w:r w:rsidR="002A6477">
        <w:t xml:space="preserve"> warming conditions might </w:t>
      </w:r>
      <w:r w:rsidR="00D337E2">
        <w:t>favor increased red fox populations at the expense of arctic foxes</w:t>
      </w:r>
      <w:r w:rsidR="009D6EF5">
        <w:t>, or fish tolerant of warm waters at the expense of cold-adapted specialists</w:t>
      </w:r>
      <w:r w:rsidR="005B1F71">
        <w:t xml:space="preserve">.  We did consider, however, the complex of predator-prey interactions that might accompany a change in </w:t>
      </w:r>
      <w:proofErr w:type="spellStart"/>
      <w:r w:rsidR="005B1F71">
        <w:t>cyclicity</w:t>
      </w:r>
      <w:proofErr w:type="spellEnd"/>
      <w:r w:rsidR="005B1F71">
        <w:t xml:space="preserve"> of rodent populations</w:t>
      </w:r>
      <w:r w:rsidR="00CE3AF3">
        <w:t>.</w:t>
      </w:r>
      <w:r w:rsidR="005B1F71">
        <w:t xml:space="preserve"> </w:t>
      </w:r>
    </w:p>
    <w:p w:rsidR="00380949" w:rsidRDefault="005E0877" w:rsidP="005E0877">
      <w:r>
        <w:t xml:space="preserve">All group meetings were facilitated by the ALCC Science Coordinator, but the groups were given latitude to follow their own individual process to </w:t>
      </w:r>
      <w:r w:rsidR="002A6477">
        <w:t xml:space="preserve">address the assigned </w:t>
      </w:r>
      <w:r w:rsidR="00F36403">
        <w:t xml:space="preserve">task. </w:t>
      </w:r>
      <w:r w:rsidR="00F70095">
        <w:t xml:space="preserve"> </w:t>
      </w:r>
      <w:r w:rsidR="00F36403">
        <w:t xml:space="preserve"> Each group was ultimately asked to summarize their findings in a common tabular format that identified priority biophysical processes considered most influential, species or species groups most likely to be affected, and suggestions for which related parameters to measure or model.</w:t>
      </w:r>
      <w:r w:rsidR="00F70095">
        <w:t xml:space="preserve">  Final edits on those products were received by the end of January, 2012.</w:t>
      </w:r>
      <w:r w:rsidR="00D81488">
        <w:t xml:space="preserve">  </w:t>
      </w:r>
    </w:p>
    <w:p w:rsidR="00380949" w:rsidRDefault="00380949">
      <w:r>
        <w:br w:type="page"/>
      </w:r>
    </w:p>
    <w:p w:rsidR="00F36403" w:rsidRDefault="00213BA9">
      <w:pPr>
        <w:rPr>
          <w:sz w:val="28"/>
          <w:szCs w:val="28"/>
        </w:rPr>
      </w:pPr>
      <w:r>
        <w:rPr>
          <w:sz w:val="28"/>
          <w:szCs w:val="28"/>
        </w:rPr>
        <w:t>Summary</w:t>
      </w:r>
      <w:r w:rsidR="00E64989">
        <w:rPr>
          <w:sz w:val="28"/>
          <w:szCs w:val="28"/>
        </w:rPr>
        <w:t xml:space="preserve"> of Findings</w:t>
      </w:r>
    </w:p>
    <w:p w:rsidR="000B6CAF" w:rsidRDefault="00682CDE" w:rsidP="00682CDE">
      <w:r>
        <w:t>Despite the large number of issues addressed by the individual sub-groups</w:t>
      </w:r>
      <w:r w:rsidR="00CE3AF3">
        <w:t xml:space="preserve">, they </w:t>
      </w:r>
      <w:r w:rsidR="00572580">
        <w:t>converged</w:t>
      </w:r>
      <w:r>
        <w:t xml:space="preserve"> on a few </w:t>
      </w:r>
      <w:r w:rsidR="009D0F81">
        <w:t>themes</w:t>
      </w:r>
      <w:r>
        <w:t xml:space="preserve"> that were broadly influential across taxonomic divisions, </w:t>
      </w:r>
      <w:r w:rsidR="00CE3AF3">
        <w:t>and</w:t>
      </w:r>
      <w:r>
        <w:t xml:space="preserve"> </w:t>
      </w:r>
      <w:r w:rsidR="00E64989">
        <w:t xml:space="preserve">pertinent to </w:t>
      </w:r>
      <w:r>
        <w:t>people</w:t>
      </w:r>
      <w:r w:rsidR="00E64989">
        <w:t>’s ability</w:t>
      </w:r>
      <w:r>
        <w:t xml:space="preserve"> to access subsistence resources (Table 1</w:t>
      </w:r>
      <w:r w:rsidR="009D0F81">
        <w:t>, themes in bold-face</w:t>
      </w:r>
      <w:r>
        <w:t xml:space="preserve">). </w:t>
      </w:r>
      <w:r w:rsidR="00446A62">
        <w:t xml:space="preserve"> </w:t>
      </w:r>
      <w:r w:rsidR="00F06AEA" w:rsidRPr="00F06AEA">
        <w:t xml:space="preserve">Within </w:t>
      </w:r>
      <w:r w:rsidR="00660E2E">
        <w:t xml:space="preserve">the </w:t>
      </w:r>
      <w:r w:rsidR="00F06AEA" w:rsidRPr="00F06AEA">
        <w:t>general</w:t>
      </w:r>
      <w:r w:rsidR="00660E2E">
        <w:t xml:space="preserve"> </w:t>
      </w:r>
      <w:r w:rsidR="00F06AEA" w:rsidRPr="00F06AEA">
        <w:t>themes,</w:t>
      </w:r>
      <w:r w:rsidR="007C5DCA">
        <w:t xml:space="preserve"> the relative importance of specific </w:t>
      </w:r>
      <w:r w:rsidR="00F06AEA" w:rsidRPr="00F06AEA">
        <w:t>indic</w:t>
      </w:r>
      <w:r w:rsidR="00D337E2">
        <w:t>a</w:t>
      </w:r>
      <w:r w:rsidR="00F06AEA" w:rsidRPr="00F06AEA">
        <w:t>tors of environmental change varied by subgroup</w:t>
      </w:r>
      <w:r w:rsidR="00D337E2">
        <w:t>.</w:t>
      </w:r>
      <w:r w:rsidR="00F06AEA" w:rsidRPr="00F06AEA">
        <w:t xml:space="preserve">  </w:t>
      </w:r>
      <w:r w:rsidR="00CE3AF3">
        <w:t>R</w:t>
      </w:r>
      <w:r w:rsidR="00903401">
        <w:t>ecognizing that</w:t>
      </w:r>
      <w:r w:rsidR="00E64989">
        <w:t xml:space="preserve"> </w:t>
      </w:r>
      <w:r w:rsidR="00CE3AF3">
        <w:t xml:space="preserve">indirect linkages are pervasive in </w:t>
      </w:r>
      <w:r w:rsidR="00903401">
        <w:t>ecosystem</w:t>
      </w:r>
      <w:r w:rsidR="00CE3AF3">
        <w:t>s</w:t>
      </w:r>
      <w:r w:rsidR="00903401">
        <w:t xml:space="preserve">, the summary tables emphasize proximal relationships.  For </w:t>
      </w:r>
      <w:r w:rsidR="00660E2E">
        <w:t>example</w:t>
      </w:r>
      <w:r w:rsidR="00903401">
        <w:t xml:space="preserve">, permafrost thaw has broad </w:t>
      </w:r>
      <w:r w:rsidR="00660E2E">
        <w:t xml:space="preserve">and far-reaching </w:t>
      </w:r>
      <w:r w:rsidR="00903401">
        <w:t xml:space="preserve">ecosystem implications, but </w:t>
      </w:r>
      <w:r w:rsidR="00660E2E">
        <w:t>its</w:t>
      </w:r>
      <w:r w:rsidR="00903401">
        <w:t xml:space="preserve"> relationship with fish and wildlife habitat </w:t>
      </w:r>
      <w:r w:rsidR="00660E2E">
        <w:t xml:space="preserve">change </w:t>
      </w:r>
      <w:r w:rsidR="00903401">
        <w:t xml:space="preserve">is </w:t>
      </w:r>
      <w:r w:rsidR="00660E2E">
        <w:t xml:space="preserve">taken into account through discussions of </w:t>
      </w:r>
      <w:r w:rsidR="00903401">
        <w:t>chang</w:t>
      </w:r>
      <w:r w:rsidR="00660E2E">
        <w:t xml:space="preserve">es to hydrology and vegetation. </w:t>
      </w:r>
    </w:p>
    <w:p w:rsidR="00F06AEA" w:rsidRDefault="00F06AEA" w:rsidP="00682CDE">
      <w:r w:rsidRPr="00F06AEA">
        <w:t xml:space="preserve">All subgroups identified monitoring climate conditions as fundamental variables of interest.  This highlights </w:t>
      </w:r>
      <w:r w:rsidR="00D337E2">
        <w:t xml:space="preserve">a </w:t>
      </w:r>
      <w:r w:rsidRPr="00F06AEA">
        <w:t>widely shared need for improved downscaled climate projection products, informed by a network of observation stations sufficient to capture the spatial variation in regional temperature, precipitation, and wind fields</w:t>
      </w:r>
      <w:r w:rsidR="00D51DEA">
        <w:t>.</w:t>
      </w:r>
    </w:p>
    <w:p w:rsidR="007C5DCA" w:rsidRDefault="007C5DCA" w:rsidP="007C5DCA">
      <w:r>
        <w:t>Water-related topics appeared most frequently in the reports of the sub-groups.  Often, the topics incorporated aspects of hydrology and other disciplines (e.g., surface storage and active layer thaw, stream discharge and sediment transport/deposition). Hydrologic-related topics identified by the fish and bird sub-groups were most similar, reflecting overlap in the habitat requirements of fish and the large proportion of arctic-breeding bird species dependent on aquatic systems.  In contrast, the hydrologic topics most relevant to terrestrial mammals were related to snow conditions and indirect effects of water on vegetation phenology and plant community composition. Unlike most bird species, mammals and many fish live year-round in arctic environments where the snow season prevails for most of the year.</w:t>
      </w:r>
    </w:p>
    <w:p w:rsidR="007C5DCA" w:rsidRDefault="007C5DCA" w:rsidP="007C5DCA">
      <w:r>
        <w:t xml:space="preserve">Birds and fish sub-groups also identified coastal processes and aquatic invertebrate phenology and abundance as being important, whereas the mammal group did not.  </w:t>
      </w:r>
    </w:p>
    <w:p w:rsidR="007C5DCA" w:rsidRDefault="007C5DCA" w:rsidP="007C5DCA">
      <w:r>
        <w:t>Changing seasonality (phenology) was identified as a separate category because the general topic was of interest to all sub-groups, even though the specific indicators varied.  With the exception of insect emergence, the identified indicators can be monitored via remote sensing, and the required activities are mostly in the realm of image processing, image interpretation, and trend analysis.  Correlating changing phenology with changing climate, however, requires an adequate weather monitoring network and availability of reliable interpolated gridded climate data products.</w:t>
      </w:r>
    </w:p>
    <w:p w:rsidR="007C5DCA" w:rsidRDefault="007C5DCA" w:rsidP="007C5DCA">
      <w:pPr>
        <w:sectPr w:rsidR="007C5DCA" w:rsidSect="00916578">
          <w:headerReference w:type="default" r:id="rId9"/>
          <w:pgSz w:w="12240" w:h="15840"/>
          <w:pgMar w:top="1440" w:right="1440" w:bottom="1728" w:left="1440" w:header="720" w:footer="720" w:gutter="0"/>
          <w:pgNumType w:start="1"/>
          <w:cols w:space="720"/>
          <w:docGrid w:linePitch="360"/>
        </w:sectPr>
      </w:pPr>
      <w:r>
        <w:t xml:space="preserve">In summary, despite the complexity with which climate interacts with all components and processes of the arctic terrestrial ecosystem, the working group was able to identify a limited list of cross-cutting themes.  Recommendations regarding field measurements and modeled data products most needed by biologists to address those themes are contained in the individual summaries for each sub-group.  These are contained in the tables and accompanying narratives that follow. </w:t>
      </w:r>
    </w:p>
    <w:p w:rsidR="007C5DCA" w:rsidRDefault="007C5DCA" w:rsidP="00682CDE"/>
    <w:p w:rsidR="00952632" w:rsidRDefault="00952632" w:rsidP="00952632">
      <w:proofErr w:type="gramStart"/>
      <w:r>
        <w:t>Table 1.</w:t>
      </w:r>
      <w:proofErr w:type="gramEnd"/>
      <w:r>
        <w:t xml:space="preserve">  Cross-cutting themes (boldface) and key environmental indicators of change considered most influential to species life history and ecology and/or to people’s access and use of subsistence resources.</w:t>
      </w:r>
    </w:p>
    <w:tbl>
      <w:tblPr>
        <w:tblStyle w:val="TableGrid3"/>
        <w:tblW w:w="0" w:type="auto"/>
        <w:tblInd w:w="108" w:type="dxa"/>
        <w:tblLook w:val="04A0" w:firstRow="1" w:lastRow="0" w:firstColumn="1" w:lastColumn="0" w:noHBand="0" w:noVBand="1"/>
      </w:tblPr>
      <w:tblGrid>
        <w:gridCol w:w="4950"/>
        <w:gridCol w:w="900"/>
        <w:gridCol w:w="900"/>
        <w:gridCol w:w="1260"/>
        <w:gridCol w:w="1350"/>
      </w:tblGrid>
      <w:tr w:rsidR="00682CDE" w:rsidRPr="005D0592" w:rsidTr="00952632">
        <w:tc>
          <w:tcPr>
            <w:tcW w:w="4950" w:type="dxa"/>
            <w:tcBorders>
              <w:top w:val="single" w:sz="18" w:space="0" w:color="auto"/>
              <w:bottom w:val="single" w:sz="18" w:space="0" w:color="auto"/>
            </w:tcBorders>
            <w:vAlign w:val="center"/>
          </w:tcPr>
          <w:p w:rsidR="00682CDE" w:rsidRPr="005D0592" w:rsidRDefault="00682CDE" w:rsidP="00682CDE">
            <w:pPr>
              <w:jc w:val="center"/>
            </w:pPr>
          </w:p>
          <w:p w:rsidR="00682CDE" w:rsidRPr="005D0592" w:rsidRDefault="00446A62" w:rsidP="00682CDE">
            <w:pPr>
              <w:jc w:val="center"/>
            </w:pPr>
            <w:r>
              <w:t>Biophysical Process Themes and Environmental Indicators</w:t>
            </w:r>
          </w:p>
          <w:p w:rsidR="00682CDE" w:rsidRPr="005D0592" w:rsidRDefault="00682CDE" w:rsidP="00682CDE"/>
        </w:tc>
        <w:tc>
          <w:tcPr>
            <w:tcW w:w="900" w:type="dxa"/>
            <w:tcBorders>
              <w:top w:val="single" w:sz="18" w:space="0" w:color="auto"/>
              <w:bottom w:val="single" w:sz="18" w:space="0" w:color="auto"/>
            </w:tcBorders>
            <w:shd w:val="clear" w:color="auto" w:fill="auto"/>
            <w:vAlign w:val="center"/>
          </w:tcPr>
          <w:p w:rsidR="00682CDE" w:rsidRPr="005D0592" w:rsidRDefault="00682CDE" w:rsidP="00682CDE">
            <w:pPr>
              <w:jc w:val="center"/>
            </w:pPr>
            <w:r w:rsidRPr="005D0592">
              <w:t>Birds</w:t>
            </w:r>
          </w:p>
        </w:tc>
        <w:tc>
          <w:tcPr>
            <w:tcW w:w="900" w:type="dxa"/>
            <w:tcBorders>
              <w:top w:val="single" w:sz="18" w:space="0" w:color="auto"/>
              <w:bottom w:val="single" w:sz="18" w:space="0" w:color="auto"/>
            </w:tcBorders>
            <w:shd w:val="clear" w:color="auto" w:fill="auto"/>
            <w:vAlign w:val="center"/>
          </w:tcPr>
          <w:p w:rsidR="00682CDE" w:rsidRPr="005D0592" w:rsidRDefault="00682CDE" w:rsidP="00682CDE">
            <w:pPr>
              <w:jc w:val="center"/>
            </w:pPr>
            <w:r w:rsidRPr="005D0592">
              <w:t>Fish</w:t>
            </w:r>
          </w:p>
        </w:tc>
        <w:tc>
          <w:tcPr>
            <w:tcW w:w="1260" w:type="dxa"/>
            <w:tcBorders>
              <w:top w:val="single" w:sz="18" w:space="0" w:color="auto"/>
              <w:bottom w:val="single" w:sz="18" w:space="0" w:color="auto"/>
            </w:tcBorders>
            <w:shd w:val="clear" w:color="auto" w:fill="auto"/>
            <w:vAlign w:val="center"/>
          </w:tcPr>
          <w:p w:rsidR="00682CDE" w:rsidRPr="005D0592" w:rsidRDefault="002E2B4A" w:rsidP="00682CDE">
            <w:pPr>
              <w:jc w:val="center"/>
            </w:pPr>
            <w:r>
              <w:t xml:space="preserve">Terrestrial </w:t>
            </w:r>
            <w:r w:rsidR="00682CDE" w:rsidRPr="005D0592">
              <w:t>Mammals</w:t>
            </w:r>
          </w:p>
        </w:tc>
        <w:tc>
          <w:tcPr>
            <w:tcW w:w="1350" w:type="dxa"/>
            <w:tcBorders>
              <w:top w:val="single" w:sz="18" w:space="0" w:color="auto"/>
              <w:bottom w:val="single" w:sz="18" w:space="0" w:color="auto"/>
            </w:tcBorders>
            <w:shd w:val="clear" w:color="auto" w:fill="auto"/>
            <w:vAlign w:val="center"/>
          </w:tcPr>
          <w:p w:rsidR="00682CDE" w:rsidRPr="005D0592" w:rsidRDefault="00682CDE" w:rsidP="00682CDE">
            <w:pPr>
              <w:jc w:val="center"/>
            </w:pPr>
            <w:r w:rsidRPr="005D0592">
              <w:t>Access to Subsistence Resources</w:t>
            </w:r>
          </w:p>
        </w:tc>
      </w:tr>
      <w:tr w:rsidR="00682CDE" w:rsidRPr="005D0592" w:rsidTr="00952632">
        <w:tc>
          <w:tcPr>
            <w:tcW w:w="4950" w:type="dxa"/>
            <w:tcBorders>
              <w:top w:val="single" w:sz="18" w:space="0" w:color="auto"/>
            </w:tcBorders>
          </w:tcPr>
          <w:p w:rsidR="00682CDE" w:rsidRPr="005D0592" w:rsidRDefault="00682CDE" w:rsidP="009D0F81">
            <w:pPr>
              <w:rPr>
                <w:b/>
              </w:rPr>
            </w:pPr>
            <w:r w:rsidRPr="005D0592">
              <w:rPr>
                <w:b/>
              </w:rPr>
              <w:t>Climate</w:t>
            </w:r>
            <w:r w:rsidR="009D0F81">
              <w:rPr>
                <w:b/>
              </w:rPr>
              <w:t xml:space="preserve"> </w:t>
            </w:r>
            <w:r w:rsidR="00903401">
              <w:rPr>
                <w:b/>
              </w:rPr>
              <w:t>and Weather</w:t>
            </w:r>
          </w:p>
        </w:tc>
        <w:tc>
          <w:tcPr>
            <w:tcW w:w="900" w:type="dxa"/>
            <w:tcBorders>
              <w:top w:val="single" w:sz="18" w:space="0" w:color="auto"/>
            </w:tcBorders>
            <w:shd w:val="clear" w:color="auto" w:fill="auto"/>
            <w:vAlign w:val="center"/>
          </w:tcPr>
          <w:p w:rsidR="00682CDE" w:rsidRPr="005D0592" w:rsidRDefault="00682CDE" w:rsidP="00682CDE">
            <w:pPr>
              <w:jc w:val="center"/>
            </w:pPr>
          </w:p>
        </w:tc>
        <w:tc>
          <w:tcPr>
            <w:tcW w:w="900" w:type="dxa"/>
            <w:tcBorders>
              <w:top w:val="single" w:sz="18" w:space="0" w:color="auto"/>
            </w:tcBorders>
            <w:shd w:val="clear" w:color="auto" w:fill="auto"/>
            <w:vAlign w:val="center"/>
          </w:tcPr>
          <w:p w:rsidR="00682CDE" w:rsidRPr="005D0592" w:rsidRDefault="00682CDE" w:rsidP="00682CDE">
            <w:pPr>
              <w:jc w:val="center"/>
            </w:pPr>
          </w:p>
        </w:tc>
        <w:tc>
          <w:tcPr>
            <w:tcW w:w="1260" w:type="dxa"/>
            <w:tcBorders>
              <w:top w:val="single" w:sz="18" w:space="0" w:color="auto"/>
            </w:tcBorders>
            <w:shd w:val="clear" w:color="auto" w:fill="auto"/>
            <w:vAlign w:val="center"/>
          </w:tcPr>
          <w:p w:rsidR="00682CDE" w:rsidRPr="005D0592" w:rsidRDefault="00682CDE" w:rsidP="00682CDE">
            <w:pPr>
              <w:jc w:val="center"/>
            </w:pPr>
          </w:p>
        </w:tc>
        <w:tc>
          <w:tcPr>
            <w:tcW w:w="1350" w:type="dxa"/>
            <w:tcBorders>
              <w:top w:val="single" w:sz="18"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pPr>
            <w:r w:rsidRPr="005D0592">
              <w:t>Air temperature, precipitation</w:t>
            </w:r>
          </w:p>
        </w:tc>
        <w:tc>
          <w:tcPr>
            <w:tcW w:w="900" w:type="dxa"/>
            <w:shd w:val="clear" w:color="auto" w:fill="auto"/>
            <w:vAlign w:val="center"/>
          </w:tcPr>
          <w:p w:rsidR="00682CDE" w:rsidRPr="005D0592" w:rsidRDefault="00682CDE" w:rsidP="00682CDE">
            <w:pPr>
              <w:jc w:val="center"/>
            </w:pPr>
            <w:r w:rsidRPr="005D0592">
              <w:t>X</w:t>
            </w: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r w:rsidRPr="005D0592">
              <w:t>X</w:t>
            </w:r>
          </w:p>
        </w:tc>
        <w:tc>
          <w:tcPr>
            <w:tcW w:w="1350" w:type="dxa"/>
            <w:shd w:val="clear" w:color="auto" w:fill="auto"/>
            <w:vAlign w:val="center"/>
          </w:tcPr>
          <w:p w:rsidR="00682CDE" w:rsidRPr="005D0592" w:rsidRDefault="00682CDE" w:rsidP="00682CDE">
            <w:pPr>
              <w:jc w:val="center"/>
            </w:pPr>
            <w:r w:rsidRPr="005D0592">
              <w:t>X</w:t>
            </w:r>
          </w:p>
        </w:tc>
      </w:tr>
      <w:tr w:rsidR="00682CDE" w:rsidRPr="005D0592" w:rsidTr="00952632">
        <w:tc>
          <w:tcPr>
            <w:tcW w:w="4950" w:type="dxa"/>
            <w:tcBorders>
              <w:bottom w:val="single" w:sz="4" w:space="0" w:color="auto"/>
            </w:tcBorders>
          </w:tcPr>
          <w:p w:rsidR="00682CDE" w:rsidRPr="005D0592" w:rsidRDefault="00682CDE" w:rsidP="00682CDE">
            <w:pPr>
              <w:ind w:left="360"/>
            </w:pPr>
            <w:r w:rsidRPr="005D0592">
              <w:t>Frequency of extreme events (e.g., storms, drought)</w:t>
            </w:r>
          </w:p>
        </w:tc>
        <w:tc>
          <w:tcPr>
            <w:tcW w:w="90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90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126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1350" w:type="dxa"/>
            <w:tcBorders>
              <w:bottom w:val="single" w:sz="4" w:space="0" w:color="auto"/>
            </w:tcBorders>
            <w:shd w:val="clear" w:color="auto" w:fill="auto"/>
            <w:vAlign w:val="center"/>
          </w:tcPr>
          <w:p w:rsidR="00682CDE" w:rsidRPr="005D0592" w:rsidRDefault="00682CDE" w:rsidP="00682CDE">
            <w:pPr>
              <w:jc w:val="center"/>
            </w:pPr>
            <w:r w:rsidRPr="005D0592">
              <w:t>X</w:t>
            </w:r>
          </w:p>
        </w:tc>
      </w:tr>
      <w:tr w:rsidR="00682CDE" w:rsidRPr="005D0592" w:rsidTr="00952632">
        <w:tc>
          <w:tcPr>
            <w:tcW w:w="4950" w:type="dxa"/>
            <w:tcBorders>
              <w:bottom w:val="single" w:sz="18" w:space="0" w:color="auto"/>
            </w:tcBorders>
          </w:tcPr>
          <w:p w:rsidR="00682CDE" w:rsidRPr="005D0592" w:rsidRDefault="00682CDE" w:rsidP="00682CDE">
            <w:pPr>
              <w:ind w:left="360"/>
            </w:pPr>
            <w:r w:rsidRPr="00E741EE">
              <w:t>Windiness</w:t>
            </w:r>
          </w:p>
        </w:tc>
        <w:tc>
          <w:tcPr>
            <w:tcW w:w="900" w:type="dxa"/>
            <w:tcBorders>
              <w:bottom w:val="single" w:sz="18" w:space="0" w:color="auto"/>
            </w:tcBorders>
            <w:shd w:val="clear" w:color="auto" w:fill="auto"/>
            <w:vAlign w:val="center"/>
          </w:tcPr>
          <w:p w:rsidR="00682CDE" w:rsidRPr="005D0592" w:rsidRDefault="004865A5" w:rsidP="00682CDE">
            <w:pPr>
              <w:jc w:val="center"/>
            </w:pPr>
            <w:r>
              <w:t>X</w:t>
            </w:r>
          </w:p>
        </w:tc>
        <w:tc>
          <w:tcPr>
            <w:tcW w:w="900" w:type="dxa"/>
            <w:tcBorders>
              <w:bottom w:val="single" w:sz="18" w:space="0" w:color="auto"/>
            </w:tcBorders>
            <w:shd w:val="clear" w:color="auto" w:fill="auto"/>
            <w:vAlign w:val="center"/>
          </w:tcPr>
          <w:p w:rsidR="00682CDE" w:rsidRPr="005D0592" w:rsidRDefault="00682CDE" w:rsidP="00682CDE">
            <w:pPr>
              <w:jc w:val="center"/>
            </w:pPr>
          </w:p>
        </w:tc>
        <w:tc>
          <w:tcPr>
            <w:tcW w:w="1260" w:type="dxa"/>
            <w:tcBorders>
              <w:bottom w:val="single" w:sz="18" w:space="0" w:color="auto"/>
            </w:tcBorders>
            <w:shd w:val="clear" w:color="auto" w:fill="auto"/>
            <w:vAlign w:val="center"/>
          </w:tcPr>
          <w:p w:rsidR="00682CDE" w:rsidRPr="005D0592" w:rsidRDefault="00682CDE" w:rsidP="00682CDE">
            <w:pPr>
              <w:jc w:val="center"/>
            </w:pPr>
          </w:p>
        </w:tc>
        <w:tc>
          <w:tcPr>
            <w:tcW w:w="1350" w:type="dxa"/>
            <w:tcBorders>
              <w:bottom w:val="single" w:sz="18" w:space="0" w:color="auto"/>
            </w:tcBorders>
            <w:shd w:val="clear" w:color="auto" w:fill="auto"/>
            <w:vAlign w:val="center"/>
          </w:tcPr>
          <w:p w:rsidR="00682CDE" w:rsidRPr="005D0592" w:rsidRDefault="00682CDE" w:rsidP="00682CDE">
            <w:pPr>
              <w:jc w:val="center"/>
            </w:pPr>
            <w:r w:rsidRPr="005D0592">
              <w:t>X</w:t>
            </w:r>
          </w:p>
        </w:tc>
      </w:tr>
      <w:tr w:rsidR="00682CDE" w:rsidRPr="005D0592" w:rsidTr="00952632">
        <w:tc>
          <w:tcPr>
            <w:tcW w:w="4950" w:type="dxa"/>
          </w:tcPr>
          <w:p w:rsidR="00682CDE" w:rsidRPr="005D0592" w:rsidRDefault="00682CDE" w:rsidP="009D0F81">
            <w:pPr>
              <w:ind w:left="360" w:hanging="360"/>
              <w:rPr>
                <w:b/>
              </w:rPr>
            </w:pPr>
            <w:r w:rsidRPr="005D0592">
              <w:rPr>
                <w:b/>
              </w:rPr>
              <w:t>Water/</w:t>
            </w:r>
            <w:proofErr w:type="spellStart"/>
            <w:r w:rsidRPr="005D0592">
              <w:rPr>
                <w:b/>
              </w:rPr>
              <w:t>Hydrology</w:t>
            </w:r>
            <w:r w:rsidR="00903401">
              <w:rPr>
                <w:b/>
              </w:rPr>
              <w:t>ic</w:t>
            </w:r>
            <w:proofErr w:type="spellEnd"/>
            <w:r w:rsidR="00903401">
              <w:rPr>
                <w:b/>
              </w:rPr>
              <w:t xml:space="preserve"> Processes</w:t>
            </w:r>
          </w:p>
        </w:tc>
        <w:tc>
          <w:tcPr>
            <w:tcW w:w="900" w:type="dxa"/>
            <w:shd w:val="clear" w:color="auto" w:fill="auto"/>
            <w:vAlign w:val="center"/>
          </w:tcPr>
          <w:p w:rsidR="00682CDE" w:rsidRPr="005D0592" w:rsidRDefault="00682CDE" w:rsidP="00682CDE">
            <w:pPr>
              <w:jc w:val="center"/>
            </w:pPr>
          </w:p>
        </w:tc>
        <w:tc>
          <w:tcPr>
            <w:tcW w:w="900" w:type="dxa"/>
            <w:shd w:val="clear" w:color="auto" w:fill="auto"/>
            <w:vAlign w:val="center"/>
          </w:tcPr>
          <w:p w:rsidR="00682CDE" w:rsidRPr="005D0592" w:rsidRDefault="00682CDE" w:rsidP="00682CDE">
            <w:pPr>
              <w:jc w:val="center"/>
            </w:pP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pPr>
            <w:r w:rsidRPr="005D0592">
              <w:t xml:space="preserve">Surface storage/soil moisture </w:t>
            </w:r>
          </w:p>
        </w:tc>
        <w:tc>
          <w:tcPr>
            <w:tcW w:w="900" w:type="dxa"/>
            <w:shd w:val="clear" w:color="auto" w:fill="auto"/>
            <w:vAlign w:val="center"/>
          </w:tcPr>
          <w:p w:rsidR="00682CDE" w:rsidRPr="005D0592" w:rsidRDefault="00682CDE" w:rsidP="00682CDE">
            <w:pPr>
              <w:jc w:val="center"/>
            </w:pPr>
            <w:r w:rsidRPr="005D0592">
              <w:t>X</w:t>
            </w: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pPr>
            <w:proofErr w:type="spellStart"/>
            <w:r w:rsidRPr="005D0592">
              <w:t>Streamflow</w:t>
            </w:r>
            <w:proofErr w:type="spellEnd"/>
            <w:r w:rsidRPr="005D0592">
              <w:t>/connectivity</w:t>
            </w:r>
          </w:p>
        </w:tc>
        <w:tc>
          <w:tcPr>
            <w:tcW w:w="900" w:type="dxa"/>
            <w:shd w:val="clear" w:color="auto" w:fill="auto"/>
            <w:vAlign w:val="center"/>
          </w:tcPr>
          <w:p w:rsidR="00682CDE" w:rsidRPr="005D0592" w:rsidRDefault="00682CDE" w:rsidP="00682CDE">
            <w:pPr>
              <w:jc w:val="center"/>
            </w:pP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pPr>
            <w:r w:rsidRPr="005D0592">
              <w:t>Formation of new drainage networks</w:t>
            </w:r>
          </w:p>
        </w:tc>
        <w:tc>
          <w:tcPr>
            <w:tcW w:w="900" w:type="dxa"/>
            <w:shd w:val="clear" w:color="auto" w:fill="auto"/>
            <w:vAlign w:val="center"/>
          </w:tcPr>
          <w:p w:rsidR="00682CDE" w:rsidRPr="005D0592" w:rsidRDefault="00682CDE" w:rsidP="00682CDE">
            <w:pPr>
              <w:jc w:val="center"/>
            </w:pPr>
            <w:r w:rsidRPr="005D0592">
              <w:t>X</w:t>
            </w: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pPr>
            <w:r w:rsidRPr="005D0592">
              <w:t>Lake volume/lake drainage</w:t>
            </w:r>
          </w:p>
        </w:tc>
        <w:tc>
          <w:tcPr>
            <w:tcW w:w="900" w:type="dxa"/>
            <w:shd w:val="clear" w:color="auto" w:fill="auto"/>
            <w:vAlign w:val="center"/>
          </w:tcPr>
          <w:p w:rsidR="00682CDE" w:rsidRPr="005D0592" w:rsidRDefault="00682CDE" w:rsidP="00682CDE">
            <w:pPr>
              <w:jc w:val="center"/>
            </w:pPr>
            <w:r w:rsidRPr="005D0592">
              <w:t>X</w:t>
            </w: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E741EE">
            <w:pPr>
              <w:ind w:left="360"/>
            </w:pPr>
            <w:r w:rsidRPr="005D0592">
              <w:t xml:space="preserve">Snow </w:t>
            </w:r>
            <w:r w:rsidR="00EF5DE9">
              <w:t>C</w:t>
            </w:r>
            <w:r w:rsidR="00E741EE">
              <w:t>haracteristics (depth, water equivalent)</w:t>
            </w:r>
          </w:p>
        </w:tc>
        <w:tc>
          <w:tcPr>
            <w:tcW w:w="900" w:type="dxa"/>
            <w:shd w:val="clear" w:color="auto" w:fill="auto"/>
            <w:vAlign w:val="center"/>
          </w:tcPr>
          <w:p w:rsidR="00682CDE" w:rsidRPr="005D0592" w:rsidRDefault="00682CDE" w:rsidP="00682CDE">
            <w:pPr>
              <w:jc w:val="center"/>
            </w:pPr>
          </w:p>
        </w:tc>
        <w:tc>
          <w:tcPr>
            <w:tcW w:w="900" w:type="dxa"/>
            <w:shd w:val="clear" w:color="auto" w:fill="auto"/>
            <w:vAlign w:val="center"/>
          </w:tcPr>
          <w:p w:rsidR="00682CDE" w:rsidRPr="005D0592" w:rsidRDefault="00EF5DE9" w:rsidP="00682CDE">
            <w:pPr>
              <w:jc w:val="center"/>
            </w:pPr>
            <w:r>
              <w:t>X</w:t>
            </w:r>
          </w:p>
        </w:tc>
        <w:tc>
          <w:tcPr>
            <w:tcW w:w="1260" w:type="dxa"/>
            <w:shd w:val="clear" w:color="auto" w:fill="auto"/>
            <w:vAlign w:val="center"/>
          </w:tcPr>
          <w:p w:rsidR="00682CDE" w:rsidRPr="005D0592" w:rsidRDefault="00682CDE" w:rsidP="00682CDE">
            <w:pPr>
              <w:jc w:val="center"/>
            </w:pPr>
            <w:r w:rsidRPr="005D0592">
              <w:t>X</w:t>
            </w: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pPr>
            <w:r w:rsidRPr="005D0592">
              <w:t>Winter Icing Events</w:t>
            </w:r>
          </w:p>
        </w:tc>
        <w:tc>
          <w:tcPr>
            <w:tcW w:w="900" w:type="dxa"/>
            <w:shd w:val="clear" w:color="auto" w:fill="auto"/>
            <w:vAlign w:val="center"/>
          </w:tcPr>
          <w:p w:rsidR="00682CDE" w:rsidRPr="005D0592" w:rsidRDefault="00682CDE" w:rsidP="00682CDE">
            <w:pPr>
              <w:jc w:val="center"/>
            </w:pPr>
            <w:r w:rsidRPr="005D0592">
              <w:t>X</w:t>
            </w:r>
          </w:p>
        </w:tc>
        <w:tc>
          <w:tcPr>
            <w:tcW w:w="900" w:type="dxa"/>
            <w:shd w:val="clear" w:color="auto" w:fill="auto"/>
            <w:vAlign w:val="center"/>
          </w:tcPr>
          <w:p w:rsidR="00682CDE" w:rsidRPr="005D0592" w:rsidRDefault="00682CDE" w:rsidP="00682CDE">
            <w:pPr>
              <w:jc w:val="center"/>
            </w:pPr>
          </w:p>
        </w:tc>
        <w:tc>
          <w:tcPr>
            <w:tcW w:w="1260" w:type="dxa"/>
            <w:shd w:val="clear" w:color="auto" w:fill="auto"/>
            <w:vAlign w:val="center"/>
          </w:tcPr>
          <w:p w:rsidR="00682CDE" w:rsidRPr="005D0592" w:rsidRDefault="00682CDE" w:rsidP="00682CDE">
            <w:pPr>
              <w:jc w:val="center"/>
            </w:pPr>
            <w:r w:rsidRPr="005D0592">
              <w:t>X</w:t>
            </w:r>
          </w:p>
        </w:tc>
        <w:tc>
          <w:tcPr>
            <w:tcW w:w="1350" w:type="dxa"/>
            <w:shd w:val="clear" w:color="auto" w:fill="auto"/>
            <w:vAlign w:val="center"/>
          </w:tcPr>
          <w:p w:rsidR="00682CDE" w:rsidRPr="005D0592" w:rsidRDefault="00682CDE" w:rsidP="00682CDE">
            <w:pPr>
              <w:jc w:val="center"/>
            </w:pPr>
            <w:r w:rsidRPr="005D0592">
              <w:t>X</w:t>
            </w:r>
          </w:p>
        </w:tc>
      </w:tr>
      <w:tr w:rsidR="00682CDE" w:rsidRPr="005D0592" w:rsidTr="00952632">
        <w:tc>
          <w:tcPr>
            <w:tcW w:w="4950" w:type="dxa"/>
          </w:tcPr>
          <w:p w:rsidR="00682CDE" w:rsidRPr="005D0592" w:rsidRDefault="00682CDE" w:rsidP="00682CDE">
            <w:pPr>
              <w:ind w:left="360"/>
            </w:pPr>
            <w:r w:rsidRPr="005D0592">
              <w:t>Water temperature</w:t>
            </w:r>
          </w:p>
        </w:tc>
        <w:tc>
          <w:tcPr>
            <w:tcW w:w="900" w:type="dxa"/>
            <w:shd w:val="clear" w:color="auto" w:fill="auto"/>
            <w:vAlign w:val="center"/>
          </w:tcPr>
          <w:p w:rsidR="00682CDE" w:rsidRPr="005D0592" w:rsidRDefault="00682CDE" w:rsidP="00682CDE">
            <w:pPr>
              <w:jc w:val="center"/>
            </w:pP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pPr>
            <w:r w:rsidRPr="005D0592">
              <w:t>Water chemistry</w:t>
            </w:r>
          </w:p>
        </w:tc>
        <w:tc>
          <w:tcPr>
            <w:tcW w:w="900" w:type="dxa"/>
            <w:shd w:val="clear" w:color="auto" w:fill="auto"/>
            <w:vAlign w:val="center"/>
          </w:tcPr>
          <w:p w:rsidR="00682CDE" w:rsidRPr="005D0592" w:rsidRDefault="00682CDE" w:rsidP="00682CDE">
            <w:pPr>
              <w:jc w:val="center"/>
            </w:pP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Borders>
              <w:bottom w:val="single" w:sz="18" w:space="0" w:color="auto"/>
            </w:tcBorders>
          </w:tcPr>
          <w:p w:rsidR="00682CDE" w:rsidRPr="005D0592" w:rsidRDefault="00682CDE" w:rsidP="00682CDE">
            <w:pPr>
              <w:ind w:left="360"/>
            </w:pPr>
            <w:r w:rsidRPr="005D0592">
              <w:t>Glacier  input (sediments and water)</w:t>
            </w:r>
          </w:p>
        </w:tc>
        <w:tc>
          <w:tcPr>
            <w:tcW w:w="900" w:type="dxa"/>
            <w:tcBorders>
              <w:bottom w:val="single" w:sz="18" w:space="0" w:color="auto"/>
            </w:tcBorders>
            <w:shd w:val="clear" w:color="auto" w:fill="auto"/>
            <w:vAlign w:val="center"/>
          </w:tcPr>
          <w:p w:rsidR="00682CDE" w:rsidRPr="005D0592" w:rsidRDefault="00682CDE" w:rsidP="00682CDE">
            <w:pPr>
              <w:jc w:val="center"/>
            </w:pPr>
            <w:r w:rsidRPr="005D0592">
              <w:t>X</w:t>
            </w:r>
          </w:p>
        </w:tc>
        <w:tc>
          <w:tcPr>
            <w:tcW w:w="900" w:type="dxa"/>
            <w:tcBorders>
              <w:bottom w:val="single" w:sz="18" w:space="0" w:color="auto"/>
            </w:tcBorders>
            <w:shd w:val="clear" w:color="auto" w:fill="auto"/>
            <w:vAlign w:val="center"/>
          </w:tcPr>
          <w:p w:rsidR="00682CDE" w:rsidRPr="005D0592" w:rsidRDefault="00682CDE" w:rsidP="00682CDE">
            <w:pPr>
              <w:jc w:val="center"/>
            </w:pPr>
            <w:r w:rsidRPr="005D0592">
              <w:t>X</w:t>
            </w:r>
          </w:p>
        </w:tc>
        <w:tc>
          <w:tcPr>
            <w:tcW w:w="1260" w:type="dxa"/>
            <w:tcBorders>
              <w:bottom w:val="single" w:sz="18" w:space="0" w:color="auto"/>
            </w:tcBorders>
            <w:shd w:val="clear" w:color="auto" w:fill="auto"/>
            <w:vAlign w:val="center"/>
          </w:tcPr>
          <w:p w:rsidR="00682CDE" w:rsidRPr="005D0592" w:rsidRDefault="00682CDE" w:rsidP="00682CDE">
            <w:pPr>
              <w:jc w:val="center"/>
            </w:pPr>
          </w:p>
        </w:tc>
        <w:tc>
          <w:tcPr>
            <w:tcW w:w="1350" w:type="dxa"/>
            <w:tcBorders>
              <w:bottom w:val="single" w:sz="18"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Borders>
              <w:top w:val="single" w:sz="18" w:space="0" w:color="auto"/>
              <w:bottom w:val="single" w:sz="4" w:space="0" w:color="auto"/>
            </w:tcBorders>
          </w:tcPr>
          <w:p w:rsidR="00682CDE" w:rsidRPr="005D0592" w:rsidRDefault="00682CDE" w:rsidP="009D0F81">
            <w:pPr>
              <w:rPr>
                <w:b/>
              </w:rPr>
            </w:pPr>
            <w:r w:rsidRPr="005D0592">
              <w:rPr>
                <w:b/>
              </w:rPr>
              <w:t>Permafrost</w:t>
            </w:r>
            <w:r w:rsidR="009D0F81">
              <w:rPr>
                <w:b/>
              </w:rPr>
              <w:t xml:space="preserve"> </w:t>
            </w:r>
            <w:r w:rsidR="000B6CAF">
              <w:rPr>
                <w:b/>
              </w:rPr>
              <w:t>Warming</w:t>
            </w:r>
          </w:p>
        </w:tc>
        <w:tc>
          <w:tcPr>
            <w:tcW w:w="900" w:type="dxa"/>
            <w:tcBorders>
              <w:top w:val="single" w:sz="18" w:space="0" w:color="auto"/>
              <w:bottom w:val="single" w:sz="4" w:space="0" w:color="auto"/>
            </w:tcBorders>
            <w:shd w:val="clear" w:color="auto" w:fill="auto"/>
            <w:vAlign w:val="center"/>
          </w:tcPr>
          <w:p w:rsidR="00682CDE" w:rsidRPr="005D0592" w:rsidRDefault="00682CDE" w:rsidP="00682CDE">
            <w:pPr>
              <w:jc w:val="center"/>
            </w:pPr>
          </w:p>
        </w:tc>
        <w:tc>
          <w:tcPr>
            <w:tcW w:w="900" w:type="dxa"/>
            <w:tcBorders>
              <w:top w:val="single" w:sz="18" w:space="0" w:color="auto"/>
              <w:bottom w:val="single" w:sz="4" w:space="0" w:color="auto"/>
            </w:tcBorders>
            <w:shd w:val="clear" w:color="auto" w:fill="auto"/>
            <w:vAlign w:val="center"/>
          </w:tcPr>
          <w:p w:rsidR="00682CDE" w:rsidRPr="005D0592" w:rsidRDefault="00682CDE" w:rsidP="00682CDE">
            <w:pPr>
              <w:jc w:val="center"/>
            </w:pPr>
          </w:p>
        </w:tc>
        <w:tc>
          <w:tcPr>
            <w:tcW w:w="1260" w:type="dxa"/>
            <w:tcBorders>
              <w:top w:val="single" w:sz="18" w:space="0" w:color="auto"/>
              <w:bottom w:val="single" w:sz="4" w:space="0" w:color="auto"/>
            </w:tcBorders>
            <w:shd w:val="clear" w:color="auto" w:fill="auto"/>
            <w:vAlign w:val="center"/>
          </w:tcPr>
          <w:p w:rsidR="00682CDE" w:rsidRPr="005D0592" w:rsidRDefault="00682CDE" w:rsidP="00682CDE">
            <w:pPr>
              <w:jc w:val="center"/>
            </w:pPr>
          </w:p>
        </w:tc>
        <w:tc>
          <w:tcPr>
            <w:tcW w:w="1350" w:type="dxa"/>
            <w:tcBorders>
              <w:top w:val="single" w:sz="18" w:space="0" w:color="auto"/>
              <w:bottom w:val="single" w:sz="4"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Borders>
              <w:bottom w:val="single" w:sz="18" w:space="0" w:color="auto"/>
            </w:tcBorders>
          </w:tcPr>
          <w:p w:rsidR="00682CDE" w:rsidRPr="005D0592" w:rsidRDefault="00682CDE" w:rsidP="00682CDE">
            <w:pPr>
              <w:ind w:left="360"/>
            </w:pPr>
            <w:r w:rsidRPr="005D0592">
              <w:t>Permafrost temperatures</w:t>
            </w:r>
          </w:p>
        </w:tc>
        <w:tc>
          <w:tcPr>
            <w:tcW w:w="900" w:type="dxa"/>
            <w:tcBorders>
              <w:bottom w:val="single" w:sz="18" w:space="0" w:color="auto"/>
            </w:tcBorders>
            <w:shd w:val="clear" w:color="auto" w:fill="auto"/>
            <w:vAlign w:val="center"/>
          </w:tcPr>
          <w:p w:rsidR="00682CDE" w:rsidRPr="005D0592" w:rsidRDefault="00682CDE" w:rsidP="00682CDE">
            <w:pPr>
              <w:jc w:val="center"/>
            </w:pPr>
          </w:p>
        </w:tc>
        <w:tc>
          <w:tcPr>
            <w:tcW w:w="900" w:type="dxa"/>
            <w:tcBorders>
              <w:bottom w:val="single" w:sz="18" w:space="0" w:color="auto"/>
            </w:tcBorders>
            <w:shd w:val="clear" w:color="auto" w:fill="auto"/>
            <w:vAlign w:val="center"/>
          </w:tcPr>
          <w:p w:rsidR="00682CDE" w:rsidRPr="005D0592" w:rsidRDefault="00682CDE" w:rsidP="00682CDE">
            <w:pPr>
              <w:jc w:val="center"/>
            </w:pPr>
          </w:p>
        </w:tc>
        <w:tc>
          <w:tcPr>
            <w:tcW w:w="1260" w:type="dxa"/>
            <w:tcBorders>
              <w:bottom w:val="single" w:sz="18" w:space="0" w:color="auto"/>
            </w:tcBorders>
            <w:shd w:val="clear" w:color="auto" w:fill="auto"/>
            <w:vAlign w:val="center"/>
          </w:tcPr>
          <w:p w:rsidR="00682CDE" w:rsidRPr="005D0592" w:rsidRDefault="00682CDE" w:rsidP="00682CDE">
            <w:pPr>
              <w:jc w:val="center"/>
            </w:pPr>
          </w:p>
        </w:tc>
        <w:tc>
          <w:tcPr>
            <w:tcW w:w="1350" w:type="dxa"/>
            <w:tcBorders>
              <w:bottom w:val="single" w:sz="18" w:space="0" w:color="auto"/>
            </w:tcBorders>
            <w:shd w:val="clear" w:color="auto" w:fill="auto"/>
            <w:vAlign w:val="center"/>
          </w:tcPr>
          <w:p w:rsidR="00682CDE" w:rsidRPr="005D0592" w:rsidRDefault="00682CDE" w:rsidP="00682CDE">
            <w:pPr>
              <w:jc w:val="center"/>
            </w:pPr>
            <w:r w:rsidRPr="005D0592">
              <w:t>X</w:t>
            </w:r>
          </w:p>
        </w:tc>
      </w:tr>
      <w:tr w:rsidR="00682CDE" w:rsidRPr="005D0592" w:rsidTr="00952632">
        <w:tc>
          <w:tcPr>
            <w:tcW w:w="4950" w:type="dxa"/>
            <w:tcBorders>
              <w:top w:val="single" w:sz="18" w:space="0" w:color="auto"/>
            </w:tcBorders>
          </w:tcPr>
          <w:p w:rsidR="00682CDE" w:rsidRPr="005D0592" w:rsidRDefault="00903401" w:rsidP="009D0F81">
            <w:r>
              <w:rPr>
                <w:b/>
              </w:rPr>
              <w:t>Food-chain (Troph</w:t>
            </w:r>
            <w:r w:rsidR="00A512B2">
              <w:rPr>
                <w:b/>
              </w:rPr>
              <w:t>i</w:t>
            </w:r>
            <w:r>
              <w:rPr>
                <w:b/>
              </w:rPr>
              <w:t>c) Relationships</w:t>
            </w:r>
          </w:p>
        </w:tc>
        <w:tc>
          <w:tcPr>
            <w:tcW w:w="900" w:type="dxa"/>
            <w:tcBorders>
              <w:top w:val="single" w:sz="18" w:space="0" w:color="auto"/>
            </w:tcBorders>
            <w:shd w:val="clear" w:color="auto" w:fill="auto"/>
            <w:vAlign w:val="center"/>
          </w:tcPr>
          <w:p w:rsidR="00682CDE" w:rsidRPr="005D0592" w:rsidRDefault="00682CDE" w:rsidP="00682CDE">
            <w:pPr>
              <w:jc w:val="center"/>
            </w:pPr>
          </w:p>
        </w:tc>
        <w:tc>
          <w:tcPr>
            <w:tcW w:w="900" w:type="dxa"/>
            <w:tcBorders>
              <w:top w:val="single" w:sz="18" w:space="0" w:color="auto"/>
            </w:tcBorders>
            <w:shd w:val="clear" w:color="auto" w:fill="auto"/>
            <w:vAlign w:val="center"/>
          </w:tcPr>
          <w:p w:rsidR="00682CDE" w:rsidRPr="005D0592" w:rsidRDefault="00682CDE" w:rsidP="00682CDE">
            <w:pPr>
              <w:jc w:val="center"/>
            </w:pPr>
          </w:p>
        </w:tc>
        <w:tc>
          <w:tcPr>
            <w:tcW w:w="1260" w:type="dxa"/>
            <w:tcBorders>
              <w:top w:val="single" w:sz="18" w:space="0" w:color="auto"/>
            </w:tcBorders>
            <w:shd w:val="clear" w:color="auto" w:fill="auto"/>
            <w:vAlign w:val="center"/>
          </w:tcPr>
          <w:p w:rsidR="00682CDE" w:rsidRPr="005D0592" w:rsidRDefault="00682CDE" w:rsidP="00682CDE">
            <w:pPr>
              <w:jc w:val="center"/>
            </w:pPr>
          </w:p>
        </w:tc>
        <w:tc>
          <w:tcPr>
            <w:tcW w:w="1350" w:type="dxa"/>
            <w:tcBorders>
              <w:top w:val="single" w:sz="18"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Borders>
              <w:bottom w:val="single" w:sz="4" w:space="0" w:color="auto"/>
            </w:tcBorders>
          </w:tcPr>
          <w:p w:rsidR="00682CDE" w:rsidRPr="005D0592" w:rsidRDefault="00682CDE" w:rsidP="00682CDE">
            <w:pPr>
              <w:ind w:left="360"/>
              <w:rPr>
                <w:b/>
              </w:rPr>
            </w:pPr>
            <w:r w:rsidRPr="005D0592">
              <w:t>Vegetation change/shrub encroachment</w:t>
            </w:r>
          </w:p>
        </w:tc>
        <w:tc>
          <w:tcPr>
            <w:tcW w:w="90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900" w:type="dxa"/>
            <w:tcBorders>
              <w:bottom w:val="single" w:sz="4" w:space="0" w:color="auto"/>
            </w:tcBorders>
            <w:shd w:val="clear" w:color="auto" w:fill="auto"/>
            <w:vAlign w:val="center"/>
          </w:tcPr>
          <w:p w:rsidR="00682CDE" w:rsidRPr="005D0592" w:rsidRDefault="00682CDE" w:rsidP="00682CDE">
            <w:pPr>
              <w:jc w:val="center"/>
            </w:pPr>
          </w:p>
        </w:tc>
        <w:tc>
          <w:tcPr>
            <w:tcW w:w="126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1350" w:type="dxa"/>
            <w:tcBorders>
              <w:bottom w:val="single" w:sz="4" w:space="0" w:color="auto"/>
            </w:tcBorders>
            <w:shd w:val="clear" w:color="auto" w:fill="auto"/>
            <w:vAlign w:val="center"/>
          </w:tcPr>
          <w:p w:rsidR="00682CDE" w:rsidRPr="005D0592" w:rsidRDefault="00682CDE" w:rsidP="00682CDE">
            <w:pPr>
              <w:jc w:val="center"/>
            </w:pPr>
            <w:r w:rsidRPr="005D0592">
              <w:t>X</w:t>
            </w:r>
          </w:p>
        </w:tc>
      </w:tr>
      <w:tr w:rsidR="00682CDE" w:rsidRPr="005D0592" w:rsidTr="00952632">
        <w:tc>
          <w:tcPr>
            <w:tcW w:w="4950" w:type="dxa"/>
            <w:tcBorders>
              <w:bottom w:val="single" w:sz="18" w:space="0" w:color="auto"/>
            </w:tcBorders>
          </w:tcPr>
          <w:p w:rsidR="00682CDE" w:rsidRPr="005D0592" w:rsidRDefault="00682CDE" w:rsidP="00682CDE">
            <w:pPr>
              <w:ind w:left="360"/>
            </w:pPr>
            <w:r w:rsidRPr="005D0592">
              <w:t>Aquatic/semi-aquatic invertebrate abundance</w:t>
            </w:r>
          </w:p>
        </w:tc>
        <w:tc>
          <w:tcPr>
            <w:tcW w:w="900" w:type="dxa"/>
            <w:tcBorders>
              <w:bottom w:val="single" w:sz="18" w:space="0" w:color="auto"/>
            </w:tcBorders>
            <w:shd w:val="clear" w:color="auto" w:fill="auto"/>
            <w:vAlign w:val="center"/>
          </w:tcPr>
          <w:p w:rsidR="00682CDE" w:rsidRPr="005D0592" w:rsidRDefault="00682CDE" w:rsidP="00682CDE">
            <w:pPr>
              <w:jc w:val="center"/>
            </w:pPr>
            <w:r w:rsidRPr="005D0592">
              <w:t>X</w:t>
            </w:r>
          </w:p>
        </w:tc>
        <w:tc>
          <w:tcPr>
            <w:tcW w:w="900" w:type="dxa"/>
            <w:tcBorders>
              <w:bottom w:val="single" w:sz="18" w:space="0" w:color="auto"/>
            </w:tcBorders>
            <w:shd w:val="clear" w:color="auto" w:fill="auto"/>
            <w:vAlign w:val="center"/>
          </w:tcPr>
          <w:p w:rsidR="00682CDE" w:rsidRPr="005D0592" w:rsidRDefault="00682CDE" w:rsidP="00682CDE">
            <w:pPr>
              <w:jc w:val="center"/>
            </w:pPr>
            <w:r w:rsidRPr="005D0592">
              <w:t>X</w:t>
            </w:r>
          </w:p>
        </w:tc>
        <w:tc>
          <w:tcPr>
            <w:tcW w:w="1260" w:type="dxa"/>
            <w:tcBorders>
              <w:bottom w:val="single" w:sz="18" w:space="0" w:color="auto"/>
            </w:tcBorders>
            <w:shd w:val="clear" w:color="auto" w:fill="auto"/>
            <w:vAlign w:val="center"/>
          </w:tcPr>
          <w:p w:rsidR="00682CDE" w:rsidRPr="005D0592" w:rsidRDefault="00682CDE" w:rsidP="00682CDE">
            <w:pPr>
              <w:jc w:val="center"/>
            </w:pPr>
          </w:p>
        </w:tc>
        <w:tc>
          <w:tcPr>
            <w:tcW w:w="1350" w:type="dxa"/>
            <w:tcBorders>
              <w:bottom w:val="single" w:sz="18"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Borders>
              <w:top w:val="single" w:sz="18" w:space="0" w:color="auto"/>
            </w:tcBorders>
          </w:tcPr>
          <w:p w:rsidR="00682CDE" w:rsidRPr="005D0592" w:rsidRDefault="00682CDE" w:rsidP="009D0F81">
            <w:r w:rsidRPr="005D0592">
              <w:rPr>
                <w:b/>
              </w:rPr>
              <w:t>Coastal/Marine</w:t>
            </w:r>
            <w:r w:rsidR="00903401">
              <w:rPr>
                <w:b/>
              </w:rPr>
              <w:t xml:space="preserve"> Processes</w:t>
            </w:r>
            <w:r w:rsidRPr="005D0592">
              <w:rPr>
                <w:b/>
              </w:rPr>
              <w:t xml:space="preserve"> </w:t>
            </w:r>
            <w:r w:rsidR="009D0F81">
              <w:rPr>
                <w:b/>
              </w:rPr>
              <w:t xml:space="preserve"> </w:t>
            </w:r>
          </w:p>
        </w:tc>
        <w:tc>
          <w:tcPr>
            <w:tcW w:w="900" w:type="dxa"/>
            <w:tcBorders>
              <w:top w:val="single" w:sz="18" w:space="0" w:color="auto"/>
            </w:tcBorders>
            <w:shd w:val="clear" w:color="auto" w:fill="auto"/>
            <w:vAlign w:val="center"/>
          </w:tcPr>
          <w:p w:rsidR="00682CDE" w:rsidRPr="005D0592" w:rsidRDefault="00682CDE" w:rsidP="00682CDE">
            <w:pPr>
              <w:jc w:val="center"/>
            </w:pPr>
          </w:p>
        </w:tc>
        <w:tc>
          <w:tcPr>
            <w:tcW w:w="900" w:type="dxa"/>
            <w:tcBorders>
              <w:top w:val="single" w:sz="18" w:space="0" w:color="auto"/>
            </w:tcBorders>
            <w:shd w:val="clear" w:color="auto" w:fill="auto"/>
            <w:vAlign w:val="center"/>
          </w:tcPr>
          <w:p w:rsidR="00682CDE" w:rsidRPr="005D0592" w:rsidRDefault="00682CDE" w:rsidP="00682CDE">
            <w:pPr>
              <w:jc w:val="center"/>
            </w:pPr>
          </w:p>
        </w:tc>
        <w:tc>
          <w:tcPr>
            <w:tcW w:w="1260" w:type="dxa"/>
            <w:tcBorders>
              <w:top w:val="single" w:sz="18" w:space="0" w:color="auto"/>
            </w:tcBorders>
            <w:shd w:val="clear" w:color="auto" w:fill="auto"/>
            <w:vAlign w:val="center"/>
          </w:tcPr>
          <w:p w:rsidR="00682CDE" w:rsidRPr="005D0592" w:rsidRDefault="00682CDE" w:rsidP="00682CDE">
            <w:pPr>
              <w:jc w:val="center"/>
            </w:pPr>
          </w:p>
        </w:tc>
        <w:tc>
          <w:tcPr>
            <w:tcW w:w="1350" w:type="dxa"/>
            <w:tcBorders>
              <w:top w:val="single" w:sz="18"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rPr>
                <w:b/>
              </w:rPr>
            </w:pPr>
            <w:r w:rsidRPr="005D0592">
              <w:t>Lagoon water chemistry/productivity</w:t>
            </w:r>
          </w:p>
        </w:tc>
        <w:tc>
          <w:tcPr>
            <w:tcW w:w="900" w:type="dxa"/>
            <w:shd w:val="clear" w:color="auto" w:fill="auto"/>
            <w:vAlign w:val="center"/>
          </w:tcPr>
          <w:p w:rsidR="00682CDE" w:rsidRPr="005D0592" w:rsidRDefault="00682CDE" w:rsidP="00682CDE">
            <w:pPr>
              <w:jc w:val="center"/>
            </w:pPr>
            <w:r w:rsidRPr="005D0592">
              <w:t>X</w:t>
            </w: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p>
        </w:tc>
      </w:tr>
      <w:tr w:rsidR="00682CDE" w:rsidRPr="005D0592" w:rsidTr="00952632">
        <w:tc>
          <w:tcPr>
            <w:tcW w:w="4950" w:type="dxa"/>
            <w:tcBorders>
              <w:bottom w:val="single" w:sz="4" w:space="0" w:color="auto"/>
            </w:tcBorders>
          </w:tcPr>
          <w:p w:rsidR="00682CDE" w:rsidRPr="005D0592" w:rsidRDefault="00682CDE" w:rsidP="00682CDE">
            <w:pPr>
              <w:ind w:left="360"/>
            </w:pPr>
            <w:r w:rsidRPr="005D0592">
              <w:t>Coastal erosion, inundation</w:t>
            </w:r>
          </w:p>
        </w:tc>
        <w:tc>
          <w:tcPr>
            <w:tcW w:w="90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90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1260" w:type="dxa"/>
            <w:tcBorders>
              <w:bottom w:val="single" w:sz="4" w:space="0" w:color="auto"/>
            </w:tcBorders>
            <w:shd w:val="clear" w:color="auto" w:fill="auto"/>
            <w:vAlign w:val="center"/>
          </w:tcPr>
          <w:p w:rsidR="00682CDE" w:rsidRPr="005D0592" w:rsidRDefault="00682CDE" w:rsidP="00682CDE">
            <w:pPr>
              <w:jc w:val="center"/>
            </w:pPr>
          </w:p>
        </w:tc>
        <w:tc>
          <w:tcPr>
            <w:tcW w:w="1350" w:type="dxa"/>
            <w:tcBorders>
              <w:bottom w:val="single" w:sz="4"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Borders>
              <w:bottom w:val="single" w:sz="8" w:space="0" w:color="auto"/>
            </w:tcBorders>
          </w:tcPr>
          <w:p w:rsidR="00682CDE" w:rsidRPr="005D0592" w:rsidRDefault="00682CDE" w:rsidP="00682CDE">
            <w:pPr>
              <w:ind w:left="360"/>
            </w:pPr>
            <w:r w:rsidRPr="005D0592">
              <w:t xml:space="preserve">Sea ice and </w:t>
            </w:r>
            <w:r w:rsidR="00E741EE">
              <w:t xml:space="preserve">related </w:t>
            </w:r>
            <w:r w:rsidRPr="005D0592">
              <w:t xml:space="preserve">sea state </w:t>
            </w:r>
            <w:r w:rsidR="00E741EE">
              <w:t>conditions</w:t>
            </w:r>
          </w:p>
        </w:tc>
        <w:tc>
          <w:tcPr>
            <w:tcW w:w="900" w:type="dxa"/>
            <w:tcBorders>
              <w:bottom w:val="single" w:sz="8" w:space="0" w:color="auto"/>
            </w:tcBorders>
            <w:shd w:val="clear" w:color="auto" w:fill="auto"/>
            <w:vAlign w:val="center"/>
          </w:tcPr>
          <w:p w:rsidR="00682CDE" w:rsidRPr="005D0592" w:rsidRDefault="00682CDE" w:rsidP="00682CDE">
            <w:pPr>
              <w:jc w:val="center"/>
            </w:pPr>
          </w:p>
        </w:tc>
        <w:tc>
          <w:tcPr>
            <w:tcW w:w="900" w:type="dxa"/>
            <w:tcBorders>
              <w:bottom w:val="single" w:sz="8" w:space="0" w:color="auto"/>
            </w:tcBorders>
            <w:shd w:val="clear" w:color="auto" w:fill="auto"/>
            <w:vAlign w:val="center"/>
          </w:tcPr>
          <w:p w:rsidR="00682CDE" w:rsidRPr="005D0592" w:rsidRDefault="00682CDE" w:rsidP="00682CDE">
            <w:pPr>
              <w:jc w:val="center"/>
            </w:pPr>
          </w:p>
        </w:tc>
        <w:tc>
          <w:tcPr>
            <w:tcW w:w="1260" w:type="dxa"/>
            <w:tcBorders>
              <w:bottom w:val="single" w:sz="8" w:space="0" w:color="auto"/>
            </w:tcBorders>
            <w:shd w:val="clear" w:color="auto" w:fill="auto"/>
            <w:vAlign w:val="center"/>
          </w:tcPr>
          <w:p w:rsidR="00682CDE" w:rsidRPr="005D0592" w:rsidRDefault="00682CDE" w:rsidP="00682CDE">
            <w:pPr>
              <w:jc w:val="center"/>
            </w:pPr>
          </w:p>
        </w:tc>
        <w:tc>
          <w:tcPr>
            <w:tcW w:w="1350" w:type="dxa"/>
            <w:tcBorders>
              <w:bottom w:val="single" w:sz="8" w:space="0" w:color="auto"/>
            </w:tcBorders>
            <w:shd w:val="clear" w:color="auto" w:fill="auto"/>
            <w:vAlign w:val="center"/>
          </w:tcPr>
          <w:p w:rsidR="00682CDE" w:rsidRPr="005D0592" w:rsidRDefault="00682CDE" w:rsidP="00682CDE">
            <w:pPr>
              <w:jc w:val="center"/>
            </w:pPr>
            <w:r w:rsidRPr="005D0592">
              <w:t>X</w:t>
            </w:r>
          </w:p>
        </w:tc>
      </w:tr>
      <w:tr w:rsidR="00A53BA3" w:rsidRPr="005D0592" w:rsidTr="00952632">
        <w:tc>
          <w:tcPr>
            <w:tcW w:w="4950" w:type="dxa"/>
            <w:tcBorders>
              <w:top w:val="single" w:sz="8" w:space="0" w:color="auto"/>
              <w:bottom w:val="single" w:sz="18" w:space="0" w:color="auto"/>
            </w:tcBorders>
          </w:tcPr>
          <w:p w:rsidR="00A53BA3" w:rsidRPr="005D0592" w:rsidRDefault="00A53BA3" w:rsidP="00682CDE">
            <w:pPr>
              <w:ind w:left="360"/>
            </w:pPr>
            <w:r>
              <w:t>Sediment and freshwater input to estuaries</w:t>
            </w:r>
          </w:p>
        </w:tc>
        <w:tc>
          <w:tcPr>
            <w:tcW w:w="900" w:type="dxa"/>
            <w:tcBorders>
              <w:top w:val="single" w:sz="8" w:space="0" w:color="auto"/>
              <w:bottom w:val="single" w:sz="18" w:space="0" w:color="auto"/>
            </w:tcBorders>
            <w:shd w:val="clear" w:color="auto" w:fill="auto"/>
            <w:vAlign w:val="center"/>
          </w:tcPr>
          <w:p w:rsidR="00A53BA3" w:rsidRPr="005D0592" w:rsidRDefault="00BD654B" w:rsidP="00682CDE">
            <w:pPr>
              <w:jc w:val="center"/>
            </w:pPr>
            <w:r>
              <w:t>X</w:t>
            </w:r>
          </w:p>
        </w:tc>
        <w:tc>
          <w:tcPr>
            <w:tcW w:w="900" w:type="dxa"/>
            <w:tcBorders>
              <w:top w:val="single" w:sz="8" w:space="0" w:color="auto"/>
              <w:bottom w:val="single" w:sz="18" w:space="0" w:color="auto"/>
            </w:tcBorders>
            <w:shd w:val="clear" w:color="auto" w:fill="auto"/>
            <w:vAlign w:val="center"/>
          </w:tcPr>
          <w:p w:rsidR="00A53BA3" w:rsidRPr="005D0592" w:rsidRDefault="00A53BA3" w:rsidP="00682CDE">
            <w:pPr>
              <w:jc w:val="center"/>
            </w:pPr>
            <w:r>
              <w:t>X</w:t>
            </w:r>
          </w:p>
        </w:tc>
        <w:tc>
          <w:tcPr>
            <w:tcW w:w="1260" w:type="dxa"/>
            <w:tcBorders>
              <w:top w:val="single" w:sz="8" w:space="0" w:color="auto"/>
              <w:bottom w:val="single" w:sz="18" w:space="0" w:color="auto"/>
            </w:tcBorders>
            <w:shd w:val="clear" w:color="auto" w:fill="auto"/>
            <w:vAlign w:val="center"/>
          </w:tcPr>
          <w:p w:rsidR="00A53BA3" w:rsidRPr="005D0592" w:rsidRDefault="00A53BA3" w:rsidP="00682CDE">
            <w:pPr>
              <w:jc w:val="center"/>
            </w:pPr>
          </w:p>
        </w:tc>
        <w:tc>
          <w:tcPr>
            <w:tcW w:w="1350" w:type="dxa"/>
            <w:tcBorders>
              <w:top w:val="single" w:sz="8" w:space="0" w:color="auto"/>
              <w:bottom w:val="single" w:sz="18" w:space="0" w:color="auto"/>
            </w:tcBorders>
            <w:shd w:val="clear" w:color="auto" w:fill="auto"/>
            <w:vAlign w:val="center"/>
          </w:tcPr>
          <w:p w:rsidR="00A53BA3" w:rsidRPr="005D0592" w:rsidRDefault="00A53BA3" w:rsidP="00682CDE">
            <w:pPr>
              <w:jc w:val="center"/>
            </w:pPr>
          </w:p>
        </w:tc>
      </w:tr>
      <w:tr w:rsidR="00682CDE" w:rsidRPr="005D0592" w:rsidTr="00952632">
        <w:tc>
          <w:tcPr>
            <w:tcW w:w="4950" w:type="dxa"/>
            <w:tcBorders>
              <w:top w:val="single" w:sz="18" w:space="0" w:color="auto"/>
            </w:tcBorders>
          </w:tcPr>
          <w:p w:rsidR="00682CDE" w:rsidRPr="005D0592" w:rsidRDefault="00682CDE" w:rsidP="00682CDE">
            <w:r w:rsidRPr="005D0592">
              <w:rPr>
                <w:b/>
              </w:rPr>
              <w:t>Seasonal</w:t>
            </w:r>
            <w:r w:rsidR="00903401">
              <w:rPr>
                <w:b/>
              </w:rPr>
              <w:t xml:space="preserve"> Effects</w:t>
            </w:r>
            <w:r w:rsidR="009D0F81">
              <w:rPr>
                <w:b/>
              </w:rPr>
              <w:t xml:space="preserve"> </w:t>
            </w:r>
          </w:p>
        </w:tc>
        <w:tc>
          <w:tcPr>
            <w:tcW w:w="900" w:type="dxa"/>
            <w:tcBorders>
              <w:top w:val="single" w:sz="18" w:space="0" w:color="auto"/>
            </w:tcBorders>
            <w:shd w:val="clear" w:color="auto" w:fill="auto"/>
            <w:vAlign w:val="center"/>
          </w:tcPr>
          <w:p w:rsidR="00682CDE" w:rsidRPr="005D0592" w:rsidRDefault="00682CDE" w:rsidP="00682CDE">
            <w:pPr>
              <w:jc w:val="center"/>
            </w:pPr>
          </w:p>
        </w:tc>
        <w:tc>
          <w:tcPr>
            <w:tcW w:w="900" w:type="dxa"/>
            <w:tcBorders>
              <w:top w:val="single" w:sz="18" w:space="0" w:color="auto"/>
            </w:tcBorders>
            <w:shd w:val="clear" w:color="auto" w:fill="auto"/>
            <w:vAlign w:val="center"/>
          </w:tcPr>
          <w:p w:rsidR="00682CDE" w:rsidRPr="005D0592" w:rsidRDefault="00682CDE" w:rsidP="00682CDE">
            <w:pPr>
              <w:jc w:val="center"/>
            </w:pPr>
          </w:p>
        </w:tc>
        <w:tc>
          <w:tcPr>
            <w:tcW w:w="1260" w:type="dxa"/>
            <w:tcBorders>
              <w:top w:val="single" w:sz="18" w:space="0" w:color="auto"/>
            </w:tcBorders>
            <w:shd w:val="clear" w:color="auto" w:fill="auto"/>
            <w:vAlign w:val="center"/>
          </w:tcPr>
          <w:p w:rsidR="00682CDE" w:rsidRPr="005D0592" w:rsidRDefault="00682CDE" w:rsidP="00682CDE">
            <w:pPr>
              <w:jc w:val="center"/>
            </w:pPr>
          </w:p>
        </w:tc>
        <w:tc>
          <w:tcPr>
            <w:tcW w:w="1350" w:type="dxa"/>
            <w:tcBorders>
              <w:top w:val="single" w:sz="18"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Pr>
          <w:p w:rsidR="00682CDE" w:rsidRPr="005D0592" w:rsidRDefault="00682CDE" w:rsidP="00682CDE">
            <w:pPr>
              <w:ind w:left="360"/>
              <w:rPr>
                <w:b/>
              </w:rPr>
            </w:pPr>
            <w:r w:rsidRPr="005D0592">
              <w:t>Lake/river break-up and freeze-up</w:t>
            </w:r>
          </w:p>
        </w:tc>
        <w:tc>
          <w:tcPr>
            <w:tcW w:w="900" w:type="dxa"/>
            <w:shd w:val="clear" w:color="auto" w:fill="auto"/>
            <w:vAlign w:val="center"/>
          </w:tcPr>
          <w:p w:rsidR="00682CDE" w:rsidRPr="005D0592" w:rsidRDefault="00A512B2" w:rsidP="00682CDE">
            <w:pPr>
              <w:jc w:val="center"/>
            </w:pPr>
            <w:r>
              <w:t>??</w:t>
            </w:r>
          </w:p>
        </w:tc>
        <w:tc>
          <w:tcPr>
            <w:tcW w:w="900" w:type="dxa"/>
            <w:shd w:val="clear" w:color="auto" w:fill="auto"/>
            <w:vAlign w:val="center"/>
          </w:tcPr>
          <w:p w:rsidR="00682CDE" w:rsidRPr="005D0592" w:rsidRDefault="00682CDE" w:rsidP="00682CDE">
            <w:pPr>
              <w:jc w:val="center"/>
            </w:pPr>
            <w:r w:rsidRPr="005D0592">
              <w:t>X</w:t>
            </w:r>
          </w:p>
        </w:tc>
        <w:tc>
          <w:tcPr>
            <w:tcW w:w="1260" w:type="dxa"/>
            <w:shd w:val="clear" w:color="auto" w:fill="auto"/>
            <w:vAlign w:val="center"/>
          </w:tcPr>
          <w:p w:rsidR="00682CDE" w:rsidRPr="005D0592" w:rsidRDefault="00682CDE" w:rsidP="00682CDE">
            <w:pPr>
              <w:jc w:val="center"/>
            </w:pPr>
          </w:p>
        </w:tc>
        <w:tc>
          <w:tcPr>
            <w:tcW w:w="1350" w:type="dxa"/>
            <w:shd w:val="clear" w:color="auto" w:fill="auto"/>
            <w:vAlign w:val="center"/>
          </w:tcPr>
          <w:p w:rsidR="00682CDE" w:rsidRPr="005D0592" w:rsidRDefault="00682CDE" w:rsidP="00682CDE">
            <w:pPr>
              <w:jc w:val="center"/>
            </w:pPr>
            <w:r w:rsidRPr="005D0592">
              <w:t>X</w:t>
            </w:r>
          </w:p>
        </w:tc>
      </w:tr>
      <w:tr w:rsidR="00682CDE" w:rsidRPr="005D0592" w:rsidTr="00952632">
        <w:tc>
          <w:tcPr>
            <w:tcW w:w="4950" w:type="dxa"/>
          </w:tcPr>
          <w:p w:rsidR="00682CDE" w:rsidRPr="005D0592" w:rsidRDefault="00682CDE" w:rsidP="00682CDE">
            <w:pPr>
              <w:ind w:left="360"/>
            </w:pPr>
            <w:r w:rsidRPr="005D0592">
              <w:t>Snow-on/snow-off</w:t>
            </w:r>
          </w:p>
        </w:tc>
        <w:tc>
          <w:tcPr>
            <w:tcW w:w="900" w:type="dxa"/>
            <w:shd w:val="clear" w:color="auto" w:fill="auto"/>
            <w:vAlign w:val="center"/>
          </w:tcPr>
          <w:p w:rsidR="00682CDE" w:rsidRPr="005D0592" w:rsidRDefault="00682CDE" w:rsidP="00682CDE">
            <w:pPr>
              <w:jc w:val="center"/>
            </w:pPr>
            <w:r w:rsidRPr="005D0592">
              <w:t>X</w:t>
            </w:r>
          </w:p>
        </w:tc>
        <w:tc>
          <w:tcPr>
            <w:tcW w:w="900" w:type="dxa"/>
            <w:shd w:val="clear" w:color="auto" w:fill="auto"/>
            <w:vAlign w:val="center"/>
          </w:tcPr>
          <w:p w:rsidR="00682CDE" w:rsidRPr="005D0592" w:rsidRDefault="00682CDE" w:rsidP="00682CDE">
            <w:pPr>
              <w:jc w:val="center"/>
            </w:pPr>
          </w:p>
        </w:tc>
        <w:tc>
          <w:tcPr>
            <w:tcW w:w="1260" w:type="dxa"/>
            <w:shd w:val="clear" w:color="auto" w:fill="auto"/>
            <w:vAlign w:val="center"/>
          </w:tcPr>
          <w:p w:rsidR="00682CDE" w:rsidRPr="005D0592" w:rsidRDefault="00682CDE" w:rsidP="00682CDE">
            <w:pPr>
              <w:jc w:val="center"/>
            </w:pPr>
            <w:r w:rsidRPr="005D0592">
              <w:t>X</w:t>
            </w:r>
          </w:p>
        </w:tc>
        <w:tc>
          <w:tcPr>
            <w:tcW w:w="1350" w:type="dxa"/>
            <w:shd w:val="clear" w:color="auto" w:fill="auto"/>
            <w:vAlign w:val="center"/>
          </w:tcPr>
          <w:p w:rsidR="00682CDE" w:rsidRPr="005D0592" w:rsidRDefault="00682CDE" w:rsidP="00682CDE">
            <w:pPr>
              <w:jc w:val="center"/>
            </w:pPr>
            <w:r w:rsidRPr="005D0592">
              <w:t>X</w:t>
            </w:r>
          </w:p>
        </w:tc>
      </w:tr>
      <w:tr w:rsidR="00682CDE" w:rsidRPr="005D0592" w:rsidTr="00952632">
        <w:tc>
          <w:tcPr>
            <w:tcW w:w="4950" w:type="dxa"/>
            <w:tcBorders>
              <w:bottom w:val="single" w:sz="4" w:space="0" w:color="auto"/>
            </w:tcBorders>
          </w:tcPr>
          <w:p w:rsidR="00682CDE" w:rsidRPr="005D0592" w:rsidRDefault="00682CDE" w:rsidP="00682CDE">
            <w:pPr>
              <w:ind w:left="360"/>
            </w:pPr>
            <w:r w:rsidRPr="005D0592">
              <w:t>Green-up/peak greenness</w:t>
            </w:r>
          </w:p>
        </w:tc>
        <w:tc>
          <w:tcPr>
            <w:tcW w:w="90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900" w:type="dxa"/>
            <w:tcBorders>
              <w:bottom w:val="single" w:sz="4" w:space="0" w:color="auto"/>
            </w:tcBorders>
            <w:shd w:val="clear" w:color="auto" w:fill="auto"/>
            <w:vAlign w:val="center"/>
          </w:tcPr>
          <w:p w:rsidR="00682CDE" w:rsidRPr="005D0592" w:rsidRDefault="00682CDE" w:rsidP="00682CDE">
            <w:pPr>
              <w:jc w:val="center"/>
            </w:pPr>
          </w:p>
        </w:tc>
        <w:tc>
          <w:tcPr>
            <w:tcW w:w="1260" w:type="dxa"/>
            <w:tcBorders>
              <w:bottom w:val="single" w:sz="4" w:space="0" w:color="auto"/>
            </w:tcBorders>
            <w:shd w:val="clear" w:color="auto" w:fill="auto"/>
            <w:vAlign w:val="center"/>
          </w:tcPr>
          <w:p w:rsidR="00682CDE" w:rsidRPr="005D0592" w:rsidRDefault="00682CDE" w:rsidP="00682CDE">
            <w:pPr>
              <w:jc w:val="center"/>
            </w:pPr>
            <w:r w:rsidRPr="005D0592">
              <w:t>X</w:t>
            </w:r>
          </w:p>
        </w:tc>
        <w:tc>
          <w:tcPr>
            <w:tcW w:w="1350" w:type="dxa"/>
            <w:tcBorders>
              <w:bottom w:val="single" w:sz="4" w:space="0" w:color="auto"/>
            </w:tcBorders>
            <w:shd w:val="clear" w:color="auto" w:fill="auto"/>
            <w:vAlign w:val="center"/>
          </w:tcPr>
          <w:p w:rsidR="00682CDE" w:rsidRPr="005D0592" w:rsidRDefault="00682CDE" w:rsidP="00682CDE">
            <w:pPr>
              <w:jc w:val="center"/>
            </w:pPr>
          </w:p>
        </w:tc>
      </w:tr>
      <w:tr w:rsidR="00682CDE" w:rsidRPr="005D0592" w:rsidTr="00952632">
        <w:tc>
          <w:tcPr>
            <w:tcW w:w="4950" w:type="dxa"/>
            <w:tcBorders>
              <w:bottom w:val="single" w:sz="18" w:space="0" w:color="auto"/>
            </w:tcBorders>
          </w:tcPr>
          <w:p w:rsidR="00682CDE" w:rsidRPr="005D0592" w:rsidRDefault="00682CDE" w:rsidP="00682CDE">
            <w:pPr>
              <w:ind w:left="360"/>
            </w:pPr>
            <w:r w:rsidRPr="005D0592">
              <w:t>Insect emergence/activity levels</w:t>
            </w:r>
          </w:p>
        </w:tc>
        <w:tc>
          <w:tcPr>
            <w:tcW w:w="900" w:type="dxa"/>
            <w:tcBorders>
              <w:bottom w:val="single" w:sz="18" w:space="0" w:color="auto"/>
            </w:tcBorders>
            <w:shd w:val="clear" w:color="auto" w:fill="auto"/>
            <w:vAlign w:val="center"/>
          </w:tcPr>
          <w:p w:rsidR="00682CDE" w:rsidRPr="005D0592" w:rsidRDefault="00682CDE" w:rsidP="00682CDE">
            <w:pPr>
              <w:jc w:val="center"/>
            </w:pPr>
            <w:r w:rsidRPr="005D0592">
              <w:t>X</w:t>
            </w:r>
          </w:p>
        </w:tc>
        <w:tc>
          <w:tcPr>
            <w:tcW w:w="900" w:type="dxa"/>
            <w:tcBorders>
              <w:bottom w:val="single" w:sz="18" w:space="0" w:color="auto"/>
            </w:tcBorders>
            <w:shd w:val="clear" w:color="auto" w:fill="auto"/>
            <w:vAlign w:val="center"/>
          </w:tcPr>
          <w:p w:rsidR="00682CDE" w:rsidRPr="005D0592" w:rsidRDefault="009D7A93" w:rsidP="00682CDE">
            <w:pPr>
              <w:jc w:val="center"/>
            </w:pPr>
            <w:r>
              <w:t>X</w:t>
            </w:r>
          </w:p>
        </w:tc>
        <w:tc>
          <w:tcPr>
            <w:tcW w:w="1260" w:type="dxa"/>
            <w:tcBorders>
              <w:bottom w:val="single" w:sz="18" w:space="0" w:color="auto"/>
            </w:tcBorders>
            <w:shd w:val="clear" w:color="auto" w:fill="auto"/>
            <w:vAlign w:val="center"/>
          </w:tcPr>
          <w:p w:rsidR="00682CDE" w:rsidRPr="005D0592" w:rsidRDefault="00682CDE" w:rsidP="00682CDE">
            <w:pPr>
              <w:jc w:val="center"/>
            </w:pPr>
          </w:p>
        </w:tc>
        <w:tc>
          <w:tcPr>
            <w:tcW w:w="1350" w:type="dxa"/>
            <w:tcBorders>
              <w:bottom w:val="single" w:sz="18" w:space="0" w:color="auto"/>
            </w:tcBorders>
            <w:shd w:val="clear" w:color="auto" w:fill="auto"/>
            <w:vAlign w:val="center"/>
          </w:tcPr>
          <w:p w:rsidR="00682CDE" w:rsidRPr="005D0592" w:rsidRDefault="00682CDE" w:rsidP="00682CDE">
            <w:pPr>
              <w:jc w:val="center"/>
            </w:pPr>
          </w:p>
        </w:tc>
      </w:tr>
    </w:tbl>
    <w:p w:rsidR="00952632" w:rsidRDefault="00952632" w:rsidP="00DA64DC"/>
    <w:p w:rsidR="007C5DCA" w:rsidRDefault="007C5DCA">
      <w:pPr>
        <w:rPr>
          <w:sz w:val="28"/>
          <w:szCs w:val="28"/>
        </w:rPr>
      </w:pPr>
      <w:r>
        <w:rPr>
          <w:sz w:val="28"/>
          <w:szCs w:val="28"/>
        </w:rPr>
        <w:br w:type="page"/>
      </w:r>
    </w:p>
    <w:p w:rsidR="00BF1EE7" w:rsidRPr="00213BA9" w:rsidRDefault="00BF1EE7" w:rsidP="00BF1EE7">
      <w:r w:rsidRPr="00BF1EE7">
        <w:rPr>
          <w:sz w:val="28"/>
          <w:szCs w:val="28"/>
        </w:rPr>
        <w:t>Subsistence</w:t>
      </w:r>
      <w:r w:rsidRPr="00BF1EE7">
        <w:rPr>
          <w:b/>
        </w:rPr>
        <w:t xml:space="preserve"> </w:t>
      </w:r>
      <w:r w:rsidRPr="00BF1EE7">
        <w:rPr>
          <w:sz w:val="28"/>
          <w:szCs w:val="28"/>
        </w:rPr>
        <w:t>Resources</w:t>
      </w:r>
    </w:p>
    <w:p w:rsidR="00BF1EE7" w:rsidRPr="001A63AF" w:rsidRDefault="00BF1EE7" w:rsidP="00BF1EE7">
      <w:pPr>
        <w:rPr>
          <w:b/>
          <w:u w:val="single"/>
        </w:rPr>
      </w:pPr>
      <w:r w:rsidRPr="001A63AF">
        <w:rPr>
          <w:b/>
          <w:u w:val="single"/>
        </w:rPr>
        <w:t>Introduction</w:t>
      </w:r>
    </w:p>
    <w:p w:rsidR="00BF1EE7" w:rsidRPr="00D82460" w:rsidRDefault="00BF1EE7" w:rsidP="00BF1EE7">
      <w:r>
        <w:t xml:space="preserve">Landscape Conservation Cooperatives are charged with conservation of both natural and cultural resources.  </w:t>
      </w:r>
      <w:r w:rsidR="00B3686E">
        <w:t xml:space="preserve">At the intersection of these two categories is </w:t>
      </w:r>
      <w:r>
        <w:t>“</w:t>
      </w:r>
      <w:r w:rsidR="00B3686E">
        <w:t>s</w:t>
      </w:r>
      <w:r>
        <w:t>ubsistence</w:t>
      </w:r>
      <w:r w:rsidR="00DA64DC">
        <w:t xml:space="preserve"> use</w:t>
      </w:r>
      <w:r w:rsidR="00B3686E">
        <w:t>,</w:t>
      </w:r>
      <w:r>
        <w:t xml:space="preserve">” </w:t>
      </w:r>
      <w:r w:rsidR="00B3686E">
        <w:t>defined broadly as the taking of fish, wildlife, or other wild resources for the sustenance of families, communities, and cultures. The</w:t>
      </w:r>
      <w:r>
        <w:t xml:space="preserve"> activities surrounding harvest of wild food have </w:t>
      </w:r>
      <w:r w:rsidR="00B3686E">
        <w:t xml:space="preserve">both </w:t>
      </w:r>
      <w:r>
        <w:t>cultural and nutritional significance</w:t>
      </w:r>
      <w:r w:rsidR="00B3686E">
        <w:t>.</w:t>
      </w:r>
      <w:r>
        <w:t xml:space="preserve">  In considering the potential effects of climate change on the availability of subsistence resources, </w:t>
      </w:r>
      <w:r w:rsidR="00B3686E">
        <w:t xml:space="preserve">it </w:t>
      </w:r>
      <w:r>
        <w:t>is useful to partition “availability” into three components:  resource abundance (population size), resource distribution, and human access.  Access, in this context, refers to the environmental conditions necessary to allow the hunter to get to the resource when it can be legally harvested.  Processing, preservation, and consumption of food</w:t>
      </w:r>
      <w:r w:rsidR="00A512B2">
        <w:t xml:space="preserve"> </w:t>
      </w:r>
      <w:r w:rsidR="00703483">
        <w:t>are</w:t>
      </w:r>
      <w:r w:rsidR="00A512B2">
        <w:t xml:space="preserve"> also</w:t>
      </w:r>
      <w:r>
        <w:t xml:space="preserve"> affected by climate change</w:t>
      </w:r>
      <w:r w:rsidR="00A512B2">
        <w:t xml:space="preserve">, </w:t>
      </w:r>
      <w:r>
        <w:t xml:space="preserve">and </w:t>
      </w:r>
      <w:r w:rsidR="00703483">
        <w:t>these activities are</w:t>
      </w:r>
      <w:r w:rsidR="00A512B2">
        <w:t xml:space="preserve"> </w:t>
      </w:r>
      <w:r>
        <w:t>included within this category.  Adaptation</w:t>
      </w:r>
      <w:r w:rsidR="00B3686E">
        <w:t xml:space="preserve"> </w:t>
      </w:r>
      <w:r>
        <w:t xml:space="preserve">to climate change </w:t>
      </w:r>
      <w:r w:rsidR="00B3686E">
        <w:t xml:space="preserve">by subsistence users </w:t>
      </w:r>
      <w:r>
        <w:t xml:space="preserve">must </w:t>
      </w:r>
      <w:r w:rsidR="00B3686E">
        <w:t>take</w:t>
      </w:r>
      <w:r>
        <w:t xml:space="preserve"> all three components</w:t>
      </w:r>
      <w:r w:rsidR="00B3686E">
        <w:t xml:space="preserve"> into account</w:t>
      </w:r>
      <w:r>
        <w:t>.</w:t>
      </w:r>
      <w:r w:rsidR="008E53FE">
        <w:t xml:space="preserve">  </w:t>
      </w:r>
    </w:p>
    <w:p w:rsidR="00BF1EE7" w:rsidRPr="001A63AF" w:rsidRDefault="00BF1EE7" w:rsidP="00BF1EE7">
      <w:pPr>
        <w:rPr>
          <w:b/>
          <w:u w:val="single"/>
        </w:rPr>
      </w:pPr>
      <w:r w:rsidRPr="001A63AF">
        <w:rPr>
          <w:b/>
          <w:u w:val="single"/>
        </w:rPr>
        <w:t xml:space="preserve">Use of Marine </w:t>
      </w:r>
      <w:r>
        <w:rPr>
          <w:b/>
          <w:u w:val="single"/>
        </w:rPr>
        <w:t>vs.</w:t>
      </w:r>
      <w:r w:rsidRPr="001A63AF">
        <w:rPr>
          <w:b/>
          <w:u w:val="single"/>
        </w:rPr>
        <w:t xml:space="preserve"> Terrestrial Resources </w:t>
      </w:r>
    </w:p>
    <w:p w:rsidR="00BF1EE7" w:rsidRDefault="00BF1EE7" w:rsidP="00BF1EE7">
      <w:r>
        <w:t>Marine resources, particularly marine mammals</w:t>
      </w:r>
      <w:r w:rsidR="00A512B2">
        <w:t>,</w:t>
      </w:r>
      <w:r>
        <w:t xml:space="preserve"> comprise a significant proportion of the harvest of subsistence resources in the communities found within the Arctic LCC (Table </w:t>
      </w:r>
      <w:r w:rsidR="00703483">
        <w:t>2</w:t>
      </w:r>
      <w:r>
        <w:t>, Figure 1).  For coastal communities, marine mammals may comprise greater than two-thirds of the diet, and are of great cultural significance.  For others, marine mammals may constitute a minority of the diet, but are still culturally significant.  For some villages on the south side of the Brooks Range, marine mammals are</w:t>
      </w:r>
      <w:r w:rsidR="009B2322">
        <w:t xml:space="preserve"> far less significant,</w:t>
      </w:r>
      <w:r w:rsidR="008E53FE">
        <w:t xml:space="preserve"> </w:t>
      </w:r>
      <w:r>
        <w:t xml:space="preserve">nutritionally </w:t>
      </w:r>
      <w:r w:rsidR="0033482B">
        <w:t xml:space="preserve">and </w:t>
      </w:r>
      <w:r>
        <w:t xml:space="preserve">culturally. </w:t>
      </w:r>
      <w:r w:rsidR="0033482B">
        <w:t>Nevertheless, a</w:t>
      </w:r>
      <w:r>
        <w:t xml:space="preserve">dequate consideration of climate change on subsistence resources must include consideration of marine resources, particularly marine mammals. </w:t>
      </w:r>
      <w:r w:rsidR="00B3686E">
        <w:t xml:space="preserve"> </w:t>
      </w:r>
      <w:r w:rsidR="00BC1E45">
        <w:t>Additional details regarding climate impacts to marine mammals are pr</w:t>
      </w:r>
      <w:r w:rsidR="00E878EF">
        <w:t xml:space="preserve">ovided in Appendix </w:t>
      </w:r>
      <w:r w:rsidR="00BC1E45">
        <w:t>A.</w:t>
      </w:r>
    </w:p>
    <w:p w:rsidR="00BF1EE7" w:rsidRDefault="00BF1EE7" w:rsidP="00BF1EE7">
      <w:r>
        <w:t xml:space="preserve">There is considerable variation among communities in the terrestrial and freshwater species harvested for subsistence (Table </w:t>
      </w:r>
      <w:r w:rsidR="0057323D">
        <w:t>3</w:t>
      </w:r>
      <w:r>
        <w:t xml:space="preserve">).   There is a relatively short list, however, of species or species groups, that are frequently harvested in at least two communities:  caribou, </w:t>
      </w:r>
      <w:proofErr w:type="spellStart"/>
      <w:r>
        <w:t>Dall’s</w:t>
      </w:r>
      <w:proofErr w:type="spellEnd"/>
      <w:r>
        <w:t xml:space="preserve"> sheep, arctic fox, arctic ground squirrel, ptarmigan, greater-white fronted and Canada geese, eiders, </w:t>
      </w:r>
      <w:proofErr w:type="spellStart"/>
      <w:r>
        <w:t>brant</w:t>
      </w:r>
      <w:proofErr w:type="spellEnd"/>
      <w:r>
        <w:t xml:space="preserve">, grayling, Dolly Varden,  broad whitefish,  arctic and least cisco, and rainbow smelt.  </w:t>
      </w:r>
    </w:p>
    <w:p w:rsidR="00BF1EE7" w:rsidRPr="001A63AF" w:rsidRDefault="0033482B" w:rsidP="00BF1EE7">
      <w:pPr>
        <w:rPr>
          <w:b/>
          <w:u w:val="single"/>
        </w:rPr>
      </w:pPr>
      <w:r>
        <w:rPr>
          <w:b/>
          <w:u w:val="single"/>
        </w:rPr>
        <w:t xml:space="preserve">Climate </w:t>
      </w:r>
      <w:r w:rsidR="00BF1EE7" w:rsidRPr="001A63AF">
        <w:rPr>
          <w:b/>
          <w:u w:val="single"/>
        </w:rPr>
        <w:t xml:space="preserve">Effects on </w:t>
      </w:r>
      <w:r w:rsidR="008E53FE">
        <w:rPr>
          <w:b/>
          <w:u w:val="single"/>
        </w:rPr>
        <w:t>Abundance and Distribution</w:t>
      </w:r>
      <w:r w:rsidR="000A08DC">
        <w:rPr>
          <w:b/>
          <w:u w:val="single"/>
        </w:rPr>
        <w:t xml:space="preserve"> </w:t>
      </w:r>
      <w:r w:rsidR="008E53FE">
        <w:rPr>
          <w:b/>
          <w:u w:val="single"/>
        </w:rPr>
        <w:t>of Terrestrial Resources</w:t>
      </w:r>
      <w:r w:rsidR="00BF1EE7" w:rsidRPr="001A63AF">
        <w:rPr>
          <w:b/>
          <w:u w:val="single"/>
        </w:rPr>
        <w:t xml:space="preserve"> </w:t>
      </w:r>
    </w:p>
    <w:p w:rsidR="00BF1EE7" w:rsidRPr="007B3178" w:rsidRDefault="00BF1EE7" w:rsidP="00BF1EE7">
      <w:r>
        <w:t>To a large extent</w:t>
      </w:r>
      <w:r w:rsidR="000A08DC">
        <w:t>,</w:t>
      </w:r>
      <w:r>
        <w:t xml:space="preserve"> the climate-related habitat changes that may be expected to affect the frequently harvested species listed in Table </w:t>
      </w:r>
      <w:r w:rsidR="0057323D">
        <w:t xml:space="preserve">3 </w:t>
      </w:r>
      <w:r>
        <w:t xml:space="preserve">are addressed in other sections of this report (see “Birds,” “Fish,” “Mammals”).  Exceptions include changes in the marine environment that may affect murres and anadromous fish </w:t>
      </w:r>
      <w:r w:rsidR="0033482B">
        <w:t xml:space="preserve">(e.g. arctic cisco and Dolly Varden) </w:t>
      </w:r>
      <w:r>
        <w:t>that are found in the open ocean</w:t>
      </w:r>
      <w:r w:rsidR="00703483">
        <w:t>.</w:t>
      </w:r>
      <w:r w:rsidR="005E0AA5">
        <w:t xml:space="preserve"> </w:t>
      </w:r>
      <w:r>
        <w:t xml:space="preserve">The species </w:t>
      </w:r>
      <w:r w:rsidR="00DA5C8D">
        <w:t xml:space="preserve">listed </w:t>
      </w:r>
      <w:r>
        <w:t xml:space="preserve">in Table </w:t>
      </w:r>
      <w:r w:rsidR="0057323D">
        <w:t xml:space="preserve">3 </w:t>
      </w:r>
      <w:r>
        <w:t xml:space="preserve">reflect past and current use, </w:t>
      </w:r>
      <w:r w:rsidR="0033482B">
        <w:t xml:space="preserve">and exclude species </w:t>
      </w:r>
      <w:r w:rsidR="005E0AA5">
        <w:t>uncommon</w:t>
      </w:r>
      <w:r>
        <w:t xml:space="preserve"> in northern Alaska</w:t>
      </w:r>
      <w:r w:rsidR="0057323D">
        <w:t xml:space="preserve"> at present</w:t>
      </w:r>
      <w:r w:rsidR="0033482B">
        <w:t xml:space="preserve">, </w:t>
      </w:r>
      <w:r w:rsidR="009D6EF5">
        <w:t>acknowledging</w:t>
      </w:r>
      <w:r w:rsidR="0033482B">
        <w:t xml:space="preserve"> that </w:t>
      </w:r>
      <w:r w:rsidR="006977F2">
        <w:t>future</w:t>
      </w:r>
      <w:r w:rsidR="0033482B">
        <w:t xml:space="preserve"> </w:t>
      </w:r>
      <w:r w:rsidR="009D6EF5">
        <w:t>increases</w:t>
      </w:r>
      <w:r w:rsidR="0033482B">
        <w:t xml:space="preserve"> in abundance are possible</w:t>
      </w:r>
      <w:r>
        <w:t xml:space="preserve">.  Examples include salmon species that may be increasing in abundance in the Chukchi and Beaufort seas, and moose, which may become more abundant as </w:t>
      </w:r>
      <w:proofErr w:type="spellStart"/>
      <w:r>
        <w:t>shrublands</w:t>
      </w:r>
      <w:proofErr w:type="spellEnd"/>
      <w:r>
        <w:t xml:space="preserve"> expand into tundra areas.</w:t>
      </w:r>
      <w:r w:rsidR="005E0AA5">
        <w:t xml:space="preserve"> </w:t>
      </w:r>
      <w:r w:rsidR="007B3178">
        <w:t xml:space="preserve">These caveats aside, the priorities developed in the accompanying sections are broadly relevant to subsistence species.  Populations may be expected to respond </w:t>
      </w:r>
      <w:r w:rsidR="00D138AE">
        <w:t xml:space="preserve">to climate change </w:t>
      </w:r>
      <w:r w:rsidR="007B3178">
        <w:t>in an individualistic fashion, however, so work targeted at specific harvested populations</w:t>
      </w:r>
      <w:r w:rsidR="00117293">
        <w:t xml:space="preserve"> may be needed to address questions of interest to managers and communities</w:t>
      </w:r>
      <w:r w:rsidR="007B3178">
        <w:t>.</w:t>
      </w:r>
    </w:p>
    <w:p w:rsidR="00BF1EE7" w:rsidRPr="00210EF1" w:rsidRDefault="008E53FE" w:rsidP="00BF1EE7">
      <w:pPr>
        <w:rPr>
          <w:b/>
          <w:u w:val="single"/>
        </w:rPr>
      </w:pPr>
      <w:r>
        <w:rPr>
          <w:b/>
          <w:u w:val="single"/>
        </w:rPr>
        <w:t xml:space="preserve">Effects on </w:t>
      </w:r>
      <w:r w:rsidR="00BF1EE7" w:rsidRPr="00210EF1">
        <w:rPr>
          <w:b/>
          <w:u w:val="single"/>
        </w:rPr>
        <w:t>Access to Subsistence Resources</w:t>
      </w:r>
    </w:p>
    <w:p w:rsidR="00BF1EE7" w:rsidRPr="00A841E7" w:rsidRDefault="000A3CE3" w:rsidP="00BF1EE7">
      <w:r>
        <w:t xml:space="preserve">Physical conditions that </w:t>
      </w:r>
      <w:r w:rsidR="0033482B">
        <w:t>affect subsistence</w:t>
      </w:r>
      <w:r>
        <w:t xml:space="preserve"> access may send a clearer signal of </w:t>
      </w:r>
      <w:r w:rsidR="009D6EF5">
        <w:t>climate-associated environmental</w:t>
      </w:r>
      <w:r>
        <w:t xml:space="preserve"> change than observations related to abundance and distribution of </w:t>
      </w:r>
      <w:r w:rsidR="00117293">
        <w:t>fish and wildlife</w:t>
      </w:r>
      <w:r>
        <w:t xml:space="preserve">.  </w:t>
      </w:r>
      <w:r w:rsidR="004E18D1">
        <w:t>Long-term trends in abundance may be detected from formal survey data or the experience and observations of life-time residents of the region (</w:t>
      </w:r>
      <w:proofErr w:type="spellStart"/>
      <w:r w:rsidR="004E18D1">
        <w:t>Krupnik</w:t>
      </w:r>
      <w:proofErr w:type="spellEnd"/>
      <w:r w:rsidR="004E18D1">
        <w:t xml:space="preserve"> et al. 2010)</w:t>
      </w:r>
      <w:r w:rsidR="00117293">
        <w:t>. I</w:t>
      </w:r>
      <w:r w:rsidR="002A6477">
        <w:t xml:space="preserve">t is </w:t>
      </w:r>
      <w:proofErr w:type="gramStart"/>
      <w:r w:rsidR="002A6477">
        <w:t>difficult</w:t>
      </w:r>
      <w:r w:rsidR="00117293">
        <w:t>,</w:t>
      </w:r>
      <w:proofErr w:type="gramEnd"/>
      <w:r w:rsidR="00117293">
        <w:t xml:space="preserve"> however, </w:t>
      </w:r>
      <w:r w:rsidR="004E18D1">
        <w:t xml:space="preserve">to distinguish </w:t>
      </w:r>
      <w:r w:rsidR="00117293">
        <w:t xml:space="preserve">a </w:t>
      </w:r>
      <w:r w:rsidR="004E18D1">
        <w:t>long-term (multi-decadal) trend against the background of short-term</w:t>
      </w:r>
      <w:r w:rsidR="00117293">
        <w:t xml:space="preserve"> (annual to decadal) variation, as a</w:t>
      </w:r>
      <w:r w:rsidR="00117293" w:rsidRPr="00C023F6">
        <w:t>nimal abundance and distribution varies seasonally and among years due to a multitude of environmental influences</w:t>
      </w:r>
      <w:r w:rsidR="00117293">
        <w:t xml:space="preserve">.   </w:t>
      </w:r>
      <w:r w:rsidR="004E18D1">
        <w:t>Furthermore</w:t>
      </w:r>
      <w:r>
        <w:t xml:space="preserve">, distributions of resources often extend beyond </w:t>
      </w:r>
      <w:r w:rsidR="004E18D1">
        <w:t xml:space="preserve">the </w:t>
      </w:r>
      <w:r>
        <w:t xml:space="preserve">areas </w:t>
      </w:r>
      <w:r w:rsidR="00117293">
        <w:t xml:space="preserve">accessed by </w:t>
      </w:r>
      <w:r w:rsidR="004E18D1">
        <w:t>individual communities</w:t>
      </w:r>
      <w:r>
        <w:t xml:space="preserve">.  Therefore, perceptions of abundance may be biased by shifts in spatial distributions.  </w:t>
      </w:r>
      <w:r w:rsidR="00117293">
        <w:t>H</w:t>
      </w:r>
      <w:r>
        <w:t>arvest areas</w:t>
      </w:r>
      <w:r w:rsidR="00117293">
        <w:t xml:space="preserve">, however, </w:t>
      </w:r>
      <w:r>
        <w:t>are used on a consistent basis</w:t>
      </w:r>
      <w:r w:rsidR="00117293">
        <w:t xml:space="preserve"> for long time periods:  this provides an</w:t>
      </w:r>
      <w:r>
        <w:t xml:space="preserve"> uninterrupted </w:t>
      </w:r>
      <w:r w:rsidR="00117293">
        <w:t xml:space="preserve">record of changes that influence access, </w:t>
      </w:r>
      <w:r>
        <w:t>passed down through human generations</w:t>
      </w:r>
      <w:r w:rsidR="00117293">
        <w:t>.</w:t>
      </w:r>
      <w:r>
        <w:t xml:space="preserve"> </w:t>
      </w:r>
      <w:r w:rsidR="004E18D1">
        <w:t xml:space="preserve"> </w:t>
      </w:r>
      <w:r w:rsidR="00BF1EE7">
        <w:t xml:space="preserve">Examples of environmental changes that affect access to subsistence resources are provided in Table </w:t>
      </w:r>
      <w:r w:rsidR="0057323D">
        <w:t>4</w:t>
      </w:r>
      <w:r w:rsidR="00BF1EE7">
        <w:t>.  Indicators of change that are candidates for monitoring are also listed.</w:t>
      </w:r>
    </w:p>
    <w:p w:rsidR="00BF1EE7" w:rsidRDefault="00BF1EE7" w:rsidP="00BF1EE7">
      <w:pPr>
        <w:rPr>
          <w:b/>
          <w:u w:val="single"/>
        </w:rPr>
      </w:pPr>
      <w:r>
        <w:rPr>
          <w:b/>
          <w:u w:val="single"/>
        </w:rPr>
        <w:t xml:space="preserve">Recommended Priorities </w:t>
      </w:r>
    </w:p>
    <w:p w:rsidR="00BF1EE7" w:rsidRDefault="00C5076B" w:rsidP="00BF1EE7">
      <w:r>
        <w:t xml:space="preserve">Given the initial focus of the Arctic LCC on terrestrial and </w:t>
      </w:r>
      <w:proofErr w:type="spellStart"/>
      <w:r>
        <w:t>nearshore</w:t>
      </w:r>
      <w:proofErr w:type="spellEnd"/>
      <w:r>
        <w:t xml:space="preserve"> resources, t</w:t>
      </w:r>
      <w:r w:rsidR="00BF1EE7">
        <w:t>hree arenas of activity emerge</w:t>
      </w:r>
      <w:r>
        <w:t xml:space="preserve"> with respect to subsistence resources</w:t>
      </w:r>
      <w:r w:rsidR="00BF1EE7">
        <w:t>:</w:t>
      </w:r>
    </w:p>
    <w:p w:rsidR="00BF1EE7" w:rsidRDefault="00D51DEA" w:rsidP="00F5069F">
      <w:pPr>
        <w:pStyle w:val="ListParagraph"/>
        <w:numPr>
          <w:ilvl w:val="0"/>
          <w:numId w:val="11"/>
        </w:numPr>
      </w:pPr>
      <w:r w:rsidRPr="00D138AE">
        <w:rPr>
          <w:i/>
        </w:rPr>
        <w:t>Biophysical processes</w:t>
      </w:r>
      <w:r w:rsidR="00BF1EE7" w:rsidRPr="00D138AE">
        <w:rPr>
          <w:i/>
        </w:rPr>
        <w:t xml:space="preserve"> </w:t>
      </w:r>
      <w:r w:rsidR="00BF1EE7">
        <w:t xml:space="preserve">that </w:t>
      </w:r>
      <w:r w:rsidR="00C5076B">
        <w:t>broadly influence</w:t>
      </w:r>
      <w:r w:rsidR="00BF1EE7">
        <w:t xml:space="preserve"> the distribution and abundance of terrestrial/freshwater species.</w:t>
      </w:r>
    </w:p>
    <w:p w:rsidR="00BF1EE7" w:rsidRDefault="00BF1EE7" w:rsidP="00F5069F">
      <w:pPr>
        <w:pStyle w:val="ListParagraph"/>
        <w:numPr>
          <w:ilvl w:val="0"/>
          <w:numId w:val="11"/>
        </w:numPr>
      </w:pPr>
      <w:r w:rsidRPr="00C5076B">
        <w:rPr>
          <w:i/>
        </w:rPr>
        <w:t>Terrestrial-marine linkages</w:t>
      </w:r>
      <w:r>
        <w:t xml:space="preserve"> that affect distribution and abundance of marine </w:t>
      </w:r>
      <w:r w:rsidR="00D138AE">
        <w:t>resources</w:t>
      </w:r>
      <w:r>
        <w:t>.</w:t>
      </w:r>
    </w:p>
    <w:p w:rsidR="00BF1EE7" w:rsidRDefault="00BF1EE7" w:rsidP="00F5069F">
      <w:pPr>
        <w:pStyle w:val="ListParagraph"/>
        <w:numPr>
          <w:ilvl w:val="0"/>
          <w:numId w:val="11"/>
        </w:numPr>
      </w:pPr>
      <w:r>
        <w:t xml:space="preserve">Environmental change that affects </w:t>
      </w:r>
      <w:r w:rsidRPr="00C5076B">
        <w:rPr>
          <w:i/>
        </w:rPr>
        <w:t>access</w:t>
      </w:r>
      <w:r>
        <w:t xml:space="preserve"> to subsistence resources.</w:t>
      </w:r>
    </w:p>
    <w:p w:rsidR="00BF1EE7" w:rsidRDefault="00BF1EE7" w:rsidP="00BF1EE7">
      <w:pPr>
        <w:pStyle w:val="ListParagraph"/>
      </w:pPr>
    </w:p>
    <w:p w:rsidR="00BF1EE7" w:rsidRDefault="00BF1EE7" w:rsidP="00BF1EE7">
      <w:pPr>
        <w:pStyle w:val="ListParagraph"/>
        <w:ind w:left="0"/>
      </w:pPr>
      <w:r>
        <w:t xml:space="preserve">Items in the first category are adequately addressed by the recommendations from </w:t>
      </w:r>
      <w:r w:rsidR="00BC1E45">
        <w:t>the accompanying</w:t>
      </w:r>
      <w:r>
        <w:t xml:space="preserve"> sections (see “Birds,” “Fish,” “Mammals”).   More detailed recommendations for the other</w:t>
      </w:r>
      <w:r w:rsidR="00BC1E45">
        <w:t xml:space="preserve"> two</w:t>
      </w:r>
      <w:r>
        <w:t xml:space="preserve"> categories are presented below.</w:t>
      </w:r>
    </w:p>
    <w:p w:rsidR="00BF1EE7" w:rsidRPr="001A63AF" w:rsidRDefault="00BF1EE7" w:rsidP="00BF1EE7">
      <w:pPr>
        <w:rPr>
          <w:i/>
        </w:rPr>
      </w:pPr>
      <w:r>
        <w:t xml:space="preserve"> </w:t>
      </w:r>
      <w:r w:rsidRPr="001A63AF">
        <w:rPr>
          <w:i/>
        </w:rPr>
        <w:t xml:space="preserve">Marine </w:t>
      </w:r>
      <w:r w:rsidR="00D138AE">
        <w:rPr>
          <w:i/>
        </w:rPr>
        <w:t>Resources</w:t>
      </w:r>
      <w:r w:rsidRPr="001A63AF">
        <w:rPr>
          <w:i/>
        </w:rPr>
        <w:t xml:space="preserve"> </w:t>
      </w:r>
    </w:p>
    <w:p w:rsidR="00BF1EE7" w:rsidRDefault="00BF1EE7" w:rsidP="00BF1EE7">
      <w:r w:rsidRPr="000A0ECE">
        <w:t xml:space="preserve">Substantial </w:t>
      </w:r>
      <w:r>
        <w:t>federal resources and agency capacity are available to examine issues related to climate change in the Chukchi and Beaufort Sea regions.  These include, but are not limited to, research programs of the National Oceanic and Atmospheric Administration (NOAA), Bureau of Ocean Energy Management, (BOEM), and North Pacific Research Board (NPRB).  The Arctic LCC can add value to these existing programs by focusing on the following:</w:t>
      </w:r>
    </w:p>
    <w:p w:rsidR="00BF1EE7" w:rsidRDefault="00BF1EE7" w:rsidP="00F5069F">
      <w:pPr>
        <w:pStyle w:val="ListParagraph"/>
        <w:numPr>
          <w:ilvl w:val="0"/>
          <w:numId w:val="9"/>
        </w:numPr>
      </w:pPr>
      <w:r>
        <w:t xml:space="preserve">Issues that involve terrestrial-marine linkages.  Examples include quantifying rates of nutrient, carbon, and sediment export from the terrestrial to the marine system; changes in structural and biogeochemical characteristics of </w:t>
      </w:r>
      <w:proofErr w:type="spellStart"/>
      <w:r>
        <w:t>nearshore</w:t>
      </w:r>
      <w:proofErr w:type="spellEnd"/>
      <w:r>
        <w:t xml:space="preserve"> lagoons; inundation risk in the coastal terrestrial zone, changes in the propensity of marine mammals to use terrestrial habitats. </w:t>
      </w:r>
    </w:p>
    <w:p w:rsidR="00BF1EE7" w:rsidRDefault="00BF1EE7" w:rsidP="00F5069F">
      <w:pPr>
        <w:pStyle w:val="ListParagraph"/>
        <w:numPr>
          <w:ilvl w:val="0"/>
          <w:numId w:val="9"/>
        </w:numPr>
      </w:pPr>
      <w:r>
        <w:t>Develop and implement protocols to include changes in marine resources within community-based monitoring programs (e.g., Moore and Huntington 2008).</w:t>
      </w:r>
    </w:p>
    <w:p w:rsidR="00BF1EE7" w:rsidRDefault="00BF1EE7" w:rsidP="00F5069F">
      <w:pPr>
        <w:pStyle w:val="ListParagraph"/>
        <w:numPr>
          <w:ilvl w:val="0"/>
          <w:numId w:val="9"/>
        </w:numPr>
      </w:pPr>
      <w:r>
        <w:t xml:space="preserve">Monitor, model, and report on changes to the physical environment that affect human </w:t>
      </w:r>
      <w:r w:rsidRPr="00AC3F91">
        <w:rPr>
          <w:b/>
        </w:rPr>
        <w:t>access</w:t>
      </w:r>
      <w:r>
        <w:t xml:space="preserve"> to subsistence resources (see below).</w:t>
      </w:r>
    </w:p>
    <w:p w:rsidR="00BF1EE7" w:rsidRDefault="00BF1EE7" w:rsidP="00BF1EE7">
      <w:pPr>
        <w:pStyle w:val="ListParagraph"/>
      </w:pPr>
    </w:p>
    <w:p w:rsidR="00BF1EE7" w:rsidRPr="00470FFC" w:rsidRDefault="00BF1EE7" w:rsidP="00BF1EE7">
      <w:pPr>
        <w:pStyle w:val="ListParagraph"/>
        <w:ind w:left="0"/>
      </w:pPr>
      <w:r>
        <w:t xml:space="preserve">Successful work in any of these arenas will most likely require partnership with organizations with a largely marine focus.  </w:t>
      </w:r>
    </w:p>
    <w:p w:rsidR="00BF1EE7" w:rsidRDefault="00BF1EE7" w:rsidP="00BF1EE7">
      <w:pPr>
        <w:pStyle w:val="ListParagraph"/>
        <w:ind w:left="0"/>
        <w:rPr>
          <w:i/>
        </w:rPr>
      </w:pPr>
    </w:p>
    <w:p w:rsidR="00BF1EE7" w:rsidRPr="00D73ACC" w:rsidRDefault="00BF1EE7" w:rsidP="00BF1EE7">
      <w:pPr>
        <w:pStyle w:val="ListParagraph"/>
        <w:ind w:left="0"/>
        <w:rPr>
          <w:i/>
        </w:rPr>
      </w:pPr>
      <w:r w:rsidRPr="00D73ACC">
        <w:rPr>
          <w:i/>
        </w:rPr>
        <w:t>Access to Subsistence Resources</w:t>
      </w:r>
    </w:p>
    <w:p w:rsidR="00BF1EE7" w:rsidRDefault="00BF1EE7" w:rsidP="00BF1EE7">
      <w:pPr>
        <w:pStyle w:val="ListParagraph"/>
        <w:ind w:left="0"/>
      </w:pPr>
    </w:p>
    <w:p w:rsidR="00BF1EE7" w:rsidRDefault="00BF1EE7" w:rsidP="00BF1EE7">
      <w:pPr>
        <w:pStyle w:val="ListParagraph"/>
        <w:ind w:left="0"/>
      </w:pPr>
      <w:r>
        <w:t xml:space="preserve">Climate effects on the physical environment directly affect access to subsistence resources, through pathways that differ from those that affect species abundance and distribution.   While wildlife management agencies are concerned with </w:t>
      </w:r>
      <w:r w:rsidR="00701BB8">
        <w:t xml:space="preserve">resource </w:t>
      </w:r>
      <w:r>
        <w:t>abundance issues, climate effects on access</w:t>
      </w:r>
      <w:r w:rsidR="00701BB8">
        <w:t xml:space="preserve"> to those resources</w:t>
      </w:r>
      <w:r>
        <w:t xml:space="preserve"> may not be addressed.  It seems particularly important for residents to understand whether observed changes are anomalous or short-term, or whether they appear to represent a pattern of change that is widespread and consistent with a predicted long-term directional shift.  The Arctic LCC can help address the human dimensions of climate change by:</w:t>
      </w:r>
    </w:p>
    <w:p w:rsidR="00BF1EE7" w:rsidRDefault="00BF1EE7" w:rsidP="00F5069F">
      <w:pPr>
        <w:pStyle w:val="ListParagraph"/>
        <w:numPr>
          <w:ilvl w:val="0"/>
          <w:numId w:val="12"/>
        </w:numPr>
      </w:pPr>
      <w:r>
        <w:t>Inventory existing information that summarizes observations of changes that strongly influence access</w:t>
      </w:r>
      <w:r w:rsidR="00701BB8">
        <w:t xml:space="preserve"> to subsistence resources</w:t>
      </w:r>
      <w:r>
        <w:t xml:space="preserve"> (i.e., Table </w:t>
      </w:r>
      <w:r w:rsidR="0057323D">
        <w:t>4</w:t>
      </w:r>
      <w:r>
        <w:t>).</w:t>
      </w:r>
    </w:p>
    <w:p w:rsidR="00BF1EE7" w:rsidRDefault="00701BB8" w:rsidP="00F5069F">
      <w:pPr>
        <w:pStyle w:val="ListParagraph"/>
        <w:numPr>
          <w:ilvl w:val="0"/>
          <w:numId w:val="12"/>
        </w:numPr>
      </w:pPr>
      <w:r>
        <w:t>Place the observations of local residents into a larger geographic framework by i</w:t>
      </w:r>
      <w:r w:rsidR="00BF1EE7">
        <w:t>ncorporat</w:t>
      </w:r>
      <w:r>
        <w:t>ing</w:t>
      </w:r>
      <w:r w:rsidR="00BF1EE7">
        <w:t xml:space="preserve"> the</w:t>
      </w:r>
      <w:r>
        <w:t>se observations</w:t>
      </w:r>
      <w:r w:rsidR="009D6EF5">
        <w:t xml:space="preserve"> </w:t>
      </w:r>
      <w:r w:rsidR="00BF1EE7">
        <w:t>into a re</w:t>
      </w:r>
      <w:r w:rsidR="00242B2F">
        <w:t>gional monitoring framework</w:t>
      </w:r>
      <w:r w:rsidR="00BF1EE7">
        <w:t>.</w:t>
      </w:r>
    </w:p>
    <w:p w:rsidR="00BF1EE7" w:rsidRDefault="00BF1EE7" w:rsidP="00F5069F">
      <w:pPr>
        <w:pStyle w:val="ListParagraph"/>
        <w:numPr>
          <w:ilvl w:val="0"/>
          <w:numId w:val="12"/>
        </w:numPr>
      </w:pPr>
      <w:r>
        <w:t>Report back the results of regional monitoring to communities and work to incorporate these results into models that forecast future condition</w:t>
      </w:r>
      <w:r w:rsidR="00701BB8">
        <w:t>s</w:t>
      </w:r>
      <w:r>
        <w:t>.</w:t>
      </w:r>
    </w:p>
    <w:p w:rsidR="00520CA4" w:rsidRDefault="00520CA4">
      <w:r>
        <w:br w:type="page"/>
      </w:r>
    </w:p>
    <w:p w:rsidR="00520CA4" w:rsidRDefault="0037676A">
      <w:r>
        <w:rPr>
          <w:noProof/>
        </w:rPr>
        <w:drawing>
          <wp:inline distT="0" distB="0" distL="0" distR="0" wp14:anchorId="6E54A7B8" wp14:editId="40B33FD8">
            <wp:extent cx="5943600" cy="4754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ticLCC_AK_village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520CA4" w:rsidRDefault="00520CA4">
      <w:proofErr w:type="gramStart"/>
      <w:r>
        <w:t>Figure 1.</w:t>
      </w:r>
      <w:proofErr w:type="gramEnd"/>
      <w:r>
        <w:t xml:space="preserve"> </w:t>
      </w:r>
      <w:r w:rsidR="0037676A">
        <w:t xml:space="preserve">Communities located within the Alaska portion of the Arctic LCC.  Eight </w:t>
      </w:r>
      <w:proofErr w:type="spellStart"/>
      <w:r w:rsidR="0037676A">
        <w:t>communitites</w:t>
      </w:r>
      <w:proofErr w:type="spellEnd"/>
      <w:r w:rsidR="0037676A">
        <w:t xml:space="preserve"> are within the North Slope Borough, two within the Northwest Arctic Borough, and two outside of an organized borough.</w:t>
      </w:r>
      <w:bookmarkStart w:id="0" w:name="_GoBack"/>
      <w:bookmarkEnd w:id="0"/>
    </w:p>
    <w:p w:rsidR="00520CA4" w:rsidRDefault="00520CA4" w:rsidP="00520CA4"/>
    <w:p w:rsidR="00520CA4" w:rsidRDefault="00761ADD">
      <w:r>
        <w:br w:type="page"/>
      </w:r>
    </w:p>
    <w:p w:rsidR="00BF1EE7" w:rsidRDefault="00761ADD" w:rsidP="00BF1EE7">
      <w:proofErr w:type="gramStart"/>
      <w:r>
        <w:t xml:space="preserve">Table </w:t>
      </w:r>
      <w:r w:rsidR="00703483">
        <w:t>2</w:t>
      </w:r>
      <w:r>
        <w:t>.</w:t>
      </w:r>
      <w:proofErr w:type="gramEnd"/>
      <w:r>
        <w:t xml:space="preserve">  </w:t>
      </w:r>
      <w:proofErr w:type="gramStart"/>
      <w:r>
        <w:t>Marine mammals, as proportion of diet (by weight) at representative communities within the Alaska portion of the Arctic LCC.</w:t>
      </w:r>
      <w:proofErr w:type="gramEnd"/>
      <w:r>
        <w:t xml:space="preserve"> </w:t>
      </w:r>
      <w:proofErr w:type="gramStart"/>
      <w:r>
        <w:t>(ADF&amp;G 2001, Bacon et al. 2009, Fuller 1997).</w:t>
      </w:r>
      <w:proofErr w:type="gramEnd"/>
    </w:p>
    <w:tbl>
      <w:tblPr>
        <w:tblStyle w:val="LightShading-Accent1"/>
        <w:tblW w:w="0" w:type="auto"/>
        <w:tblLook w:val="04A0" w:firstRow="1" w:lastRow="0" w:firstColumn="1" w:lastColumn="0" w:noHBand="0" w:noVBand="1"/>
      </w:tblPr>
      <w:tblGrid>
        <w:gridCol w:w="2448"/>
        <w:gridCol w:w="2340"/>
      </w:tblGrid>
      <w:tr w:rsidR="00BF1EE7" w:rsidTr="00BF1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r>
              <w:t xml:space="preserve">Community </w:t>
            </w:r>
          </w:p>
        </w:tc>
        <w:tc>
          <w:tcPr>
            <w:tcW w:w="2340" w:type="dxa"/>
          </w:tcPr>
          <w:p w:rsidR="00BF1EE7" w:rsidRDefault="00BF1EE7" w:rsidP="00BF1EE7">
            <w:pPr>
              <w:jc w:val="center"/>
              <w:cnfStyle w:val="100000000000" w:firstRow="1" w:lastRow="0" w:firstColumn="0" w:lastColumn="0" w:oddVBand="0" w:evenVBand="0" w:oddHBand="0" w:evenHBand="0" w:firstRowFirstColumn="0" w:firstRowLastColumn="0" w:lastRowFirstColumn="0" w:lastRowLastColumn="0"/>
            </w:pPr>
            <w:r>
              <w:t>% of Diet</w:t>
            </w:r>
          </w:p>
          <w:p w:rsidR="00BF1EE7" w:rsidRDefault="00BF1EE7" w:rsidP="00BF1EE7">
            <w:pPr>
              <w:jc w:val="center"/>
              <w:cnfStyle w:val="100000000000" w:firstRow="1" w:lastRow="0" w:firstColumn="0" w:lastColumn="0" w:oddVBand="0" w:evenVBand="0" w:oddHBand="0" w:evenHBand="0" w:firstRowFirstColumn="0" w:firstRowLastColumn="0" w:lastRowFirstColumn="0" w:lastRowLastColumn="0"/>
            </w:pPr>
            <w:r>
              <w:t>(by weight)</w:t>
            </w:r>
          </w:p>
        </w:tc>
      </w:tr>
      <w:tr w:rsidR="00BF1EE7" w:rsidTr="00BF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proofErr w:type="spellStart"/>
            <w:r>
              <w:t>Anaktuvuk</w:t>
            </w:r>
            <w:proofErr w:type="spellEnd"/>
            <w:r>
              <w:t xml:space="preserve"> Pass</w:t>
            </w:r>
          </w:p>
        </w:tc>
        <w:tc>
          <w:tcPr>
            <w:tcW w:w="2340" w:type="dxa"/>
          </w:tcPr>
          <w:p w:rsidR="00BF1EE7" w:rsidRDefault="00BF1EE7" w:rsidP="00BF1EE7">
            <w:pPr>
              <w:jc w:val="center"/>
              <w:cnfStyle w:val="000000100000" w:firstRow="0" w:lastRow="0" w:firstColumn="0" w:lastColumn="0" w:oddVBand="0" w:evenVBand="0" w:oddHBand="1" w:evenHBand="0" w:firstRowFirstColumn="0" w:firstRowLastColumn="0" w:lastRowFirstColumn="0" w:lastRowLastColumn="0"/>
            </w:pPr>
            <w:r>
              <w:t>*</w:t>
            </w:r>
          </w:p>
        </w:tc>
      </w:tr>
      <w:tr w:rsidR="00BF1EE7" w:rsidTr="00BF1EE7">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r>
              <w:t>Arctic Village</w:t>
            </w:r>
          </w:p>
        </w:tc>
        <w:tc>
          <w:tcPr>
            <w:tcW w:w="2340" w:type="dxa"/>
          </w:tcPr>
          <w:p w:rsidR="00BF1EE7" w:rsidRDefault="00BF1EE7" w:rsidP="00BF1EE7">
            <w:pPr>
              <w:jc w:val="center"/>
              <w:cnfStyle w:val="000000000000" w:firstRow="0" w:lastRow="0" w:firstColumn="0" w:lastColumn="0" w:oddVBand="0" w:evenVBand="0" w:oddHBand="0" w:evenHBand="0" w:firstRowFirstColumn="0" w:firstRowLastColumn="0" w:lastRowFirstColumn="0" w:lastRowLastColumn="0"/>
            </w:pPr>
            <w:r>
              <w:t>NA</w:t>
            </w:r>
          </w:p>
        </w:tc>
      </w:tr>
      <w:tr w:rsidR="00BF1EE7" w:rsidTr="00BF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r>
              <w:t>Barrow</w:t>
            </w:r>
          </w:p>
        </w:tc>
        <w:tc>
          <w:tcPr>
            <w:tcW w:w="2340" w:type="dxa"/>
          </w:tcPr>
          <w:p w:rsidR="00BF1EE7" w:rsidRDefault="00BF1EE7" w:rsidP="00BF1EE7">
            <w:pPr>
              <w:jc w:val="center"/>
              <w:cnfStyle w:val="000000100000" w:firstRow="0" w:lastRow="0" w:firstColumn="0" w:lastColumn="0" w:oddVBand="0" w:evenVBand="0" w:oddHBand="1" w:evenHBand="0" w:firstRowFirstColumn="0" w:firstRowLastColumn="0" w:lastRowFirstColumn="0" w:lastRowLastColumn="0"/>
            </w:pPr>
            <w:r>
              <w:t>58</w:t>
            </w:r>
          </w:p>
        </w:tc>
      </w:tr>
      <w:tr w:rsidR="00BF1EE7" w:rsidTr="00BF1EE7">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proofErr w:type="spellStart"/>
            <w:r>
              <w:t>Kaktovik</w:t>
            </w:r>
            <w:proofErr w:type="spellEnd"/>
          </w:p>
        </w:tc>
        <w:tc>
          <w:tcPr>
            <w:tcW w:w="2340" w:type="dxa"/>
          </w:tcPr>
          <w:p w:rsidR="00BF1EE7" w:rsidRDefault="00BF1EE7" w:rsidP="00BF1EE7">
            <w:pPr>
              <w:jc w:val="center"/>
              <w:cnfStyle w:val="000000000000" w:firstRow="0" w:lastRow="0" w:firstColumn="0" w:lastColumn="0" w:oddVBand="0" w:evenVBand="0" w:oddHBand="0" w:evenHBand="0" w:firstRowFirstColumn="0" w:firstRowLastColumn="0" w:lastRowFirstColumn="0" w:lastRowLastColumn="0"/>
            </w:pPr>
            <w:r>
              <w:t>68</w:t>
            </w:r>
          </w:p>
        </w:tc>
      </w:tr>
      <w:tr w:rsidR="00BF1EE7" w:rsidTr="00BF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proofErr w:type="spellStart"/>
            <w:r>
              <w:t>Kivalina</w:t>
            </w:r>
            <w:proofErr w:type="spellEnd"/>
          </w:p>
        </w:tc>
        <w:tc>
          <w:tcPr>
            <w:tcW w:w="2340" w:type="dxa"/>
          </w:tcPr>
          <w:p w:rsidR="00BF1EE7" w:rsidRDefault="00BF1EE7" w:rsidP="00BF1EE7">
            <w:pPr>
              <w:jc w:val="center"/>
              <w:cnfStyle w:val="000000100000" w:firstRow="0" w:lastRow="0" w:firstColumn="0" w:lastColumn="0" w:oddVBand="0" w:evenVBand="0" w:oddHBand="1" w:evenHBand="0" w:firstRowFirstColumn="0" w:firstRowLastColumn="0" w:lastRowFirstColumn="0" w:lastRowLastColumn="0"/>
            </w:pPr>
            <w:r>
              <w:t>50</w:t>
            </w:r>
          </w:p>
        </w:tc>
      </w:tr>
      <w:tr w:rsidR="00BF1EE7" w:rsidTr="00BF1EE7">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r>
              <w:t>Point Hope</w:t>
            </w:r>
          </w:p>
        </w:tc>
        <w:tc>
          <w:tcPr>
            <w:tcW w:w="2340" w:type="dxa"/>
          </w:tcPr>
          <w:p w:rsidR="00BF1EE7" w:rsidRDefault="00BF1EE7" w:rsidP="00BF1EE7">
            <w:pPr>
              <w:jc w:val="center"/>
              <w:cnfStyle w:val="000000000000" w:firstRow="0" w:lastRow="0" w:firstColumn="0" w:lastColumn="0" w:oddVBand="0" w:evenVBand="0" w:oddHBand="0" w:evenHBand="0" w:firstRowFirstColumn="0" w:firstRowLastColumn="0" w:lastRowFirstColumn="0" w:lastRowLastColumn="0"/>
            </w:pPr>
            <w:r>
              <w:t>77</w:t>
            </w:r>
          </w:p>
        </w:tc>
      </w:tr>
      <w:tr w:rsidR="00BF1EE7" w:rsidTr="00BF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r>
              <w:t>Point Lay</w:t>
            </w:r>
          </w:p>
        </w:tc>
        <w:tc>
          <w:tcPr>
            <w:tcW w:w="2340" w:type="dxa"/>
          </w:tcPr>
          <w:p w:rsidR="00BF1EE7" w:rsidRDefault="00BF1EE7" w:rsidP="00BF1EE7">
            <w:pPr>
              <w:jc w:val="center"/>
              <w:cnfStyle w:val="000000100000" w:firstRow="0" w:lastRow="0" w:firstColumn="0" w:lastColumn="0" w:oddVBand="0" w:evenVBand="0" w:oddHBand="1" w:evenHBand="0" w:firstRowFirstColumn="0" w:firstRowLastColumn="0" w:lastRowFirstColumn="0" w:lastRowLastColumn="0"/>
            </w:pPr>
            <w:r>
              <w:t>72</w:t>
            </w:r>
          </w:p>
        </w:tc>
      </w:tr>
      <w:tr w:rsidR="00BF1EE7" w:rsidTr="00BF1EE7">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r>
              <w:t>Noatak</w:t>
            </w:r>
          </w:p>
        </w:tc>
        <w:tc>
          <w:tcPr>
            <w:tcW w:w="2340" w:type="dxa"/>
          </w:tcPr>
          <w:p w:rsidR="00BF1EE7" w:rsidRDefault="00BF1EE7" w:rsidP="00BF1EE7">
            <w:pPr>
              <w:jc w:val="center"/>
              <w:cnfStyle w:val="000000000000" w:firstRow="0" w:lastRow="0" w:firstColumn="0" w:lastColumn="0" w:oddVBand="0" w:evenVBand="0" w:oddHBand="0" w:evenHBand="0" w:firstRowFirstColumn="0" w:firstRowLastColumn="0" w:lastRowFirstColumn="0" w:lastRowLastColumn="0"/>
            </w:pPr>
            <w:r>
              <w:t>18</w:t>
            </w:r>
          </w:p>
        </w:tc>
      </w:tr>
      <w:tr w:rsidR="00BF1EE7" w:rsidTr="00BF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proofErr w:type="spellStart"/>
            <w:r>
              <w:t>Nuiqsut</w:t>
            </w:r>
            <w:proofErr w:type="spellEnd"/>
          </w:p>
        </w:tc>
        <w:tc>
          <w:tcPr>
            <w:tcW w:w="2340" w:type="dxa"/>
          </w:tcPr>
          <w:p w:rsidR="00BF1EE7" w:rsidRDefault="00BF1EE7" w:rsidP="00BF1EE7">
            <w:pPr>
              <w:jc w:val="center"/>
              <w:cnfStyle w:val="000000100000" w:firstRow="0" w:lastRow="0" w:firstColumn="0" w:lastColumn="0" w:oddVBand="0" w:evenVBand="0" w:oddHBand="1" w:evenHBand="0" w:firstRowFirstColumn="0" w:firstRowLastColumn="0" w:lastRowFirstColumn="0" w:lastRowLastColumn="0"/>
            </w:pPr>
            <w:r>
              <w:t>32</w:t>
            </w:r>
          </w:p>
        </w:tc>
      </w:tr>
      <w:tr w:rsidR="00BF1EE7" w:rsidTr="00BF1EE7">
        <w:tc>
          <w:tcPr>
            <w:cnfStyle w:val="001000000000" w:firstRow="0" w:lastRow="0" w:firstColumn="1" w:lastColumn="0" w:oddVBand="0" w:evenVBand="0" w:oddHBand="0" w:evenHBand="0" w:firstRowFirstColumn="0" w:firstRowLastColumn="0" w:lastRowFirstColumn="0" w:lastRowLastColumn="0"/>
            <w:tcW w:w="2448" w:type="dxa"/>
          </w:tcPr>
          <w:p w:rsidR="00BF1EE7" w:rsidRDefault="00BF1EE7" w:rsidP="00BF1EE7">
            <w:r>
              <w:t>Wainwright</w:t>
            </w:r>
          </w:p>
        </w:tc>
        <w:tc>
          <w:tcPr>
            <w:tcW w:w="2340" w:type="dxa"/>
          </w:tcPr>
          <w:p w:rsidR="00BF1EE7" w:rsidRDefault="00BF1EE7" w:rsidP="00BF1EE7">
            <w:pPr>
              <w:jc w:val="center"/>
              <w:cnfStyle w:val="000000000000" w:firstRow="0" w:lastRow="0" w:firstColumn="0" w:lastColumn="0" w:oddVBand="0" w:evenVBand="0" w:oddHBand="0" w:evenHBand="0" w:firstRowFirstColumn="0" w:firstRowLastColumn="0" w:lastRowFirstColumn="0" w:lastRowLastColumn="0"/>
            </w:pPr>
            <w:r>
              <w:t>69</w:t>
            </w:r>
          </w:p>
        </w:tc>
      </w:tr>
    </w:tbl>
    <w:p w:rsidR="00761ADD" w:rsidRDefault="00BF1EE7" w:rsidP="00761ADD">
      <w:r>
        <w:t>*small but import</w:t>
      </w:r>
      <w:r w:rsidR="00761ADD">
        <w:t>ant part of the diet</w:t>
      </w:r>
    </w:p>
    <w:p w:rsidR="00BF1EE7" w:rsidRPr="00E22313" w:rsidRDefault="00761ADD" w:rsidP="00BF1EE7">
      <w:proofErr w:type="gramStart"/>
      <w:r w:rsidRPr="000A14D9">
        <w:rPr>
          <w:sz w:val="20"/>
        </w:rPr>
        <w:t xml:space="preserve">Table </w:t>
      </w:r>
      <w:r w:rsidR="0057323D">
        <w:rPr>
          <w:sz w:val="20"/>
        </w:rPr>
        <w:t>3</w:t>
      </w:r>
      <w:r w:rsidRPr="000A14D9">
        <w:rPr>
          <w:sz w:val="20"/>
        </w:rPr>
        <w:t>.</w:t>
      </w:r>
      <w:proofErr w:type="gramEnd"/>
      <w:r w:rsidRPr="000A14D9">
        <w:rPr>
          <w:sz w:val="20"/>
        </w:rPr>
        <w:t xml:space="preserve">  Most frequently harvested terrestrial and freshwater species (or species groups) by subsistence users in northern Alaska, listed by community. </w:t>
      </w:r>
      <w:proofErr w:type="gramStart"/>
      <w:r w:rsidRPr="000A14D9">
        <w:rPr>
          <w:sz w:val="20"/>
        </w:rPr>
        <w:t>(ADF&amp;G 2001, Bacon 2009, Fuller and George 1997).</w:t>
      </w:r>
      <w:proofErr w:type="gramEnd"/>
      <w:r>
        <w:t xml:space="preserve"> </w:t>
      </w:r>
    </w:p>
    <w:tbl>
      <w:tblPr>
        <w:tblStyle w:val="TableGrid2"/>
        <w:tblW w:w="9088" w:type="dxa"/>
        <w:tblInd w:w="198" w:type="dxa"/>
        <w:tblLayout w:type="fixed"/>
        <w:tblLook w:val="04A0" w:firstRow="1" w:lastRow="0" w:firstColumn="1" w:lastColumn="0" w:noHBand="0" w:noVBand="1"/>
      </w:tblPr>
      <w:tblGrid>
        <w:gridCol w:w="1510"/>
        <w:gridCol w:w="444"/>
        <w:gridCol w:w="444"/>
        <w:gridCol w:w="445"/>
        <w:gridCol w:w="464"/>
        <w:gridCol w:w="428"/>
        <w:gridCol w:w="445"/>
        <w:gridCol w:w="445"/>
        <w:gridCol w:w="445"/>
        <w:gridCol w:w="446"/>
        <w:gridCol w:w="424"/>
        <w:gridCol w:w="470"/>
        <w:gridCol w:w="445"/>
        <w:gridCol w:w="445"/>
        <w:gridCol w:w="445"/>
        <w:gridCol w:w="445"/>
        <w:gridCol w:w="445"/>
        <w:gridCol w:w="446"/>
        <w:gridCol w:w="7"/>
      </w:tblGrid>
      <w:tr w:rsidR="00BF1EE7" w:rsidRPr="0047607E" w:rsidTr="00761ADD">
        <w:trPr>
          <w:trHeight w:val="495"/>
        </w:trPr>
        <w:tc>
          <w:tcPr>
            <w:tcW w:w="1510" w:type="dxa"/>
            <w:tcBorders>
              <w:bottom w:val="nil"/>
            </w:tcBorders>
            <w:vAlign w:val="center"/>
          </w:tcPr>
          <w:p w:rsidR="00BF1EE7" w:rsidRPr="000A14D9" w:rsidRDefault="00BF1EE7" w:rsidP="00BF1EE7">
            <w:pPr>
              <w:spacing w:after="200" w:line="276" w:lineRule="auto"/>
              <w:jc w:val="center"/>
              <w:rPr>
                <w:sz w:val="20"/>
                <w:szCs w:val="20"/>
              </w:rPr>
            </w:pPr>
            <w:r w:rsidRPr="000A14D9">
              <w:rPr>
                <w:sz w:val="24"/>
                <w:szCs w:val="20"/>
              </w:rPr>
              <w:t>Community</w:t>
            </w:r>
          </w:p>
        </w:tc>
        <w:tc>
          <w:tcPr>
            <w:tcW w:w="1797" w:type="dxa"/>
            <w:gridSpan w:val="4"/>
            <w:vAlign w:val="center"/>
          </w:tcPr>
          <w:p w:rsidR="00BF1EE7" w:rsidRPr="000A14D9" w:rsidRDefault="00BF1EE7" w:rsidP="00BF1EE7">
            <w:pPr>
              <w:spacing w:after="200" w:line="276" w:lineRule="auto"/>
              <w:jc w:val="center"/>
              <w:rPr>
                <w:sz w:val="20"/>
                <w:szCs w:val="20"/>
              </w:rPr>
            </w:pPr>
            <w:r w:rsidRPr="000A14D9">
              <w:rPr>
                <w:sz w:val="24"/>
                <w:szCs w:val="20"/>
              </w:rPr>
              <w:t>Mammals</w:t>
            </w:r>
          </w:p>
        </w:tc>
        <w:tc>
          <w:tcPr>
            <w:tcW w:w="2633" w:type="dxa"/>
            <w:gridSpan w:val="6"/>
            <w:vAlign w:val="center"/>
          </w:tcPr>
          <w:p w:rsidR="00BF1EE7" w:rsidRPr="000A14D9" w:rsidRDefault="00BF1EE7" w:rsidP="00BF1EE7">
            <w:pPr>
              <w:spacing w:after="200" w:line="276" w:lineRule="auto"/>
              <w:jc w:val="center"/>
              <w:rPr>
                <w:sz w:val="20"/>
                <w:szCs w:val="20"/>
              </w:rPr>
            </w:pPr>
            <w:r w:rsidRPr="000A14D9">
              <w:rPr>
                <w:sz w:val="24"/>
                <w:szCs w:val="20"/>
              </w:rPr>
              <w:t>Birds</w:t>
            </w:r>
          </w:p>
        </w:tc>
        <w:tc>
          <w:tcPr>
            <w:tcW w:w="3148" w:type="dxa"/>
            <w:gridSpan w:val="8"/>
            <w:vAlign w:val="center"/>
          </w:tcPr>
          <w:p w:rsidR="00BF1EE7" w:rsidRPr="000A14D9" w:rsidRDefault="00BF1EE7" w:rsidP="00BF1EE7">
            <w:pPr>
              <w:spacing w:after="200" w:line="276" w:lineRule="auto"/>
              <w:jc w:val="center"/>
              <w:rPr>
                <w:sz w:val="20"/>
                <w:szCs w:val="20"/>
              </w:rPr>
            </w:pPr>
            <w:r w:rsidRPr="000A14D9">
              <w:rPr>
                <w:sz w:val="24"/>
                <w:szCs w:val="20"/>
              </w:rPr>
              <w:t>Fish</w:t>
            </w:r>
          </w:p>
        </w:tc>
      </w:tr>
      <w:tr w:rsidR="00761ADD" w:rsidRPr="0047607E" w:rsidTr="00761ADD">
        <w:trPr>
          <w:gridAfter w:val="1"/>
          <w:wAfter w:w="7" w:type="dxa"/>
          <w:cantSplit/>
          <w:trHeight w:val="2096"/>
        </w:trPr>
        <w:tc>
          <w:tcPr>
            <w:tcW w:w="1510" w:type="dxa"/>
            <w:tcBorders>
              <w:top w:val="nil"/>
            </w:tcBorders>
          </w:tcPr>
          <w:p w:rsidR="00BF1EE7" w:rsidRPr="000A14D9" w:rsidRDefault="00BF1EE7" w:rsidP="00BF1EE7">
            <w:pPr>
              <w:spacing w:after="200" w:line="276" w:lineRule="auto"/>
              <w:rPr>
                <w:sz w:val="20"/>
                <w:szCs w:val="20"/>
              </w:rPr>
            </w:pPr>
          </w:p>
        </w:tc>
        <w:tc>
          <w:tcPr>
            <w:tcW w:w="444" w:type="dxa"/>
            <w:shd w:val="clear" w:color="auto" w:fill="DDD9C3" w:themeFill="background2" w:themeFillShade="E6"/>
            <w:textDirection w:val="btLr"/>
          </w:tcPr>
          <w:p w:rsidR="00BF1EE7" w:rsidRPr="000A14D9" w:rsidRDefault="00BF1EE7" w:rsidP="00BF1EE7">
            <w:pPr>
              <w:spacing w:after="200" w:line="276" w:lineRule="auto"/>
              <w:ind w:left="113" w:right="113"/>
              <w:rPr>
                <w:sz w:val="20"/>
                <w:szCs w:val="20"/>
              </w:rPr>
            </w:pPr>
            <w:r w:rsidRPr="000A14D9">
              <w:rPr>
                <w:sz w:val="20"/>
                <w:szCs w:val="20"/>
              </w:rPr>
              <w:t>Caribou</w:t>
            </w:r>
          </w:p>
        </w:tc>
        <w:tc>
          <w:tcPr>
            <w:tcW w:w="444" w:type="dxa"/>
            <w:shd w:val="clear" w:color="auto" w:fill="DDD9C3" w:themeFill="background2" w:themeFillShade="E6"/>
            <w:textDirection w:val="btLr"/>
          </w:tcPr>
          <w:p w:rsidR="00BF1EE7" w:rsidRPr="000A14D9" w:rsidRDefault="00BF1EE7" w:rsidP="00BF1EE7">
            <w:pPr>
              <w:spacing w:after="200" w:line="276" w:lineRule="auto"/>
              <w:ind w:left="113" w:right="113"/>
              <w:rPr>
                <w:sz w:val="20"/>
                <w:szCs w:val="20"/>
              </w:rPr>
            </w:pPr>
            <w:r w:rsidRPr="000A14D9">
              <w:rPr>
                <w:sz w:val="20"/>
                <w:szCs w:val="20"/>
              </w:rPr>
              <w:t>Arctic Fox</w:t>
            </w:r>
          </w:p>
        </w:tc>
        <w:tc>
          <w:tcPr>
            <w:tcW w:w="445" w:type="dxa"/>
            <w:shd w:val="clear" w:color="auto" w:fill="DDD9C3" w:themeFill="background2" w:themeFillShade="E6"/>
            <w:textDirection w:val="btLr"/>
          </w:tcPr>
          <w:p w:rsidR="00BF1EE7" w:rsidRPr="000A14D9" w:rsidRDefault="00BF1EE7" w:rsidP="00BF1EE7">
            <w:pPr>
              <w:spacing w:after="200" w:line="276" w:lineRule="auto"/>
              <w:ind w:left="113" w:right="113"/>
              <w:rPr>
                <w:sz w:val="20"/>
                <w:szCs w:val="20"/>
              </w:rPr>
            </w:pPr>
            <w:r w:rsidRPr="000A14D9">
              <w:rPr>
                <w:sz w:val="20"/>
                <w:szCs w:val="20"/>
              </w:rPr>
              <w:t>Arctic Ground Squirrel</w:t>
            </w:r>
          </w:p>
        </w:tc>
        <w:tc>
          <w:tcPr>
            <w:tcW w:w="464" w:type="dxa"/>
            <w:shd w:val="clear" w:color="auto" w:fill="DDD9C3" w:themeFill="background2" w:themeFillShade="E6"/>
            <w:textDirection w:val="btLr"/>
          </w:tcPr>
          <w:p w:rsidR="00BF1EE7" w:rsidRPr="000A14D9" w:rsidRDefault="00BF1EE7" w:rsidP="00BF1EE7">
            <w:pPr>
              <w:spacing w:after="200" w:line="276" w:lineRule="auto"/>
              <w:ind w:left="113" w:right="113"/>
              <w:rPr>
                <w:sz w:val="20"/>
                <w:szCs w:val="20"/>
              </w:rPr>
            </w:pPr>
            <w:proofErr w:type="spellStart"/>
            <w:r w:rsidRPr="000A14D9">
              <w:rPr>
                <w:sz w:val="20"/>
                <w:szCs w:val="20"/>
              </w:rPr>
              <w:t>Dall’s</w:t>
            </w:r>
            <w:proofErr w:type="spellEnd"/>
            <w:r w:rsidRPr="000A14D9">
              <w:rPr>
                <w:sz w:val="20"/>
                <w:szCs w:val="20"/>
              </w:rPr>
              <w:t xml:space="preserve"> Sheep</w:t>
            </w:r>
          </w:p>
        </w:tc>
        <w:tc>
          <w:tcPr>
            <w:tcW w:w="428" w:type="dxa"/>
            <w:shd w:val="clear" w:color="auto" w:fill="D6E3BC" w:themeFill="accent3" w:themeFillTint="66"/>
            <w:textDirection w:val="btLr"/>
          </w:tcPr>
          <w:p w:rsidR="00BF1EE7" w:rsidRPr="000A14D9" w:rsidRDefault="00BF1EE7" w:rsidP="00BF1EE7">
            <w:pPr>
              <w:spacing w:after="200" w:line="276" w:lineRule="auto"/>
              <w:ind w:left="113" w:right="113"/>
              <w:rPr>
                <w:sz w:val="20"/>
                <w:szCs w:val="20"/>
              </w:rPr>
            </w:pPr>
            <w:r w:rsidRPr="000A14D9">
              <w:rPr>
                <w:sz w:val="20"/>
                <w:szCs w:val="20"/>
              </w:rPr>
              <w:t>Ptarmigan spp.</w:t>
            </w:r>
          </w:p>
        </w:tc>
        <w:tc>
          <w:tcPr>
            <w:tcW w:w="445" w:type="dxa"/>
            <w:shd w:val="clear" w:color="auto" w:fill="D6E3BC" w:themeFill="accent3" w:themeFillTint="66"/>
            <w:textDirection w:val="btLr"/>
          </w:tcPr>
          <w:p w:rsidR="00BF1EE7" w:rsidRPr="000A14D9" w:rsidRDefault="00BF1EE7" w:rsidP="00BF1EE7">
            <w:pPr>
              <w:spacing w:after="200" w:line="276" w:lineRule="auto"/>
              <w:ind w:left="113" w:right="113"/>
              <w:rPr>
                <w:sz w:val="20"/>
                <w:szCs w:val="20"/>
              </w:rPr>
            </w:pPr>
            <w:r w:rsidRPr="000A14D9">
              <w:rPr>
                <w:sz w:val="20"/>
                <w:szCs w:val="20"/>
              </w:rPr>
              <w:t>Gr. White-fronted Goose</w:t>
            </w:r>
          </w:p>
        </w:tc>
        <w:tc>
          <w:tcPr>
            <w:tcW w:w="445" w:type="dxa"/>
            <w:shd w:val="clear" w:color="auto" w:fill="D6E3BC" w:themeFill="accent3" w:themeFillTint="66"/>
            <w:textDirection w:val="btLr"/>
          </w:tcPr>
          <w:p w:rsidR="00BF1EE7" w:rsidRPr="000A14D9" w:rsidRDefault="00BF1EE7" w:rsidP="00BF1EE7">
            <w:pPr>
              <w:spacing w:after="200" w:line="276" w:lineRule="auto"/>
              <w:ind w:left="113" w:right="113"/>
              <w:rPr>
                <w:sz w:val="20"/>
                <w:szCs w:val="20"/>
              </w:rPr>
            </w:pPr>
            <w:r w:rsidRPr="000A14D9">
              <w:rPr>
                <w:sz w:val="20"/>
                <w:szCs w:val="20"/>
              </w:rPr>
              <w:t>Canada Goose</w:t>
            </w:r>
          </w:p>
        </w:tc>
        <w:tc>
          <w:tcPr>
            <w:tcW w:w="445" w:type="dxa"/>
            <w:shd w:val="clear" w:color="auto" w:fill="D6E3BC" w:themeFill="accent3" w:themeFillTint="66"/>
            <w:textDirection w:val="btLr"/>
          </w:tcPr>
          <w:p w:rsidR="00BF1EE7" w:rsidRPr="000A14D9" w:rsidRDefault="00BF1EE7" w:rsidP="00BF1EE7">
            <w:pPr>
              <w:spacing w:after="200" w:line="276" w:lineRule="auto"/>
              <w:ind w:left="113" w:right="113"/>
              <w:rPr>
                <w:sz w:val="20"/>
                <w:szCs w:val="20"/>
              </w:rPr>
            </w:pPr>
            <w:r w:rsidRPr="000A14D9">
              <w:rPr>
                <w:sz w:val="20"/>
                <w:szCs w:val="20"/>
              </w:rPr>
              <w:t>Eider spp.</w:t>
            </w:r>
          </w:p>
        </w:tc>
        <w:tc>
          <w:tcPr>
            <w:tcW w:w="446" w:type="dxa"/>
            <w:shd w:val="clear" w:color="auto" w:fill="D6E3BC" w:themeFill="accent3" w:themeFillTint="66"/>
            <w:textDirection w:val="btLr"/>
          </w:tcPr>
          <w:p w:rsidR="00BF1EE7" w:rsidRPr="000A14D9" w:rsidRDefault="00BF1EE7" w:rsidP="00BF1EE7">
            <w:pPr>
              <w:spacing w:after="200" w:line="276" w:lineRule="auto"/>
              <w:ind w:left="113" w:right="113"/>
              <w:rPr>
                <w:sz w:val="20"/>
                <w:szCs w:val="20"/>
              </w:rPr>
            </w:pPr>
            <w:r w:rsidRPr="000A14D9">
              <w:rPr>
                <w:sz w:val="20"/>
                <w:szCs w:val="20"/>
              </w:rPr>
              <w:t>Black Brant</w:t>
            </w:r>
          </w:p>
        </w:tc>
        <w:tc>
          <w:tcPr>
            <w:tcW w:w="424" w:type="dxa"/>
            <w:shd w:val="clear" w:color="auto" w:fill="D6E3BC" w:themeFill="accent3" w:themeFillTint="66"/>
            <w:textDirection w:val="btLr"/>
          </w:tcPr>
          <w:p w:rsidR="00BF1EE7" w:rsidRPr="000A14D9" w:rsidRDefault="00BF1EE7" w:rsidP="00BF1EE7">
            <w:pPr>
              <w:spacing w:after="200" w:line="276" w:lineRule="auto"/>
              <w:ind w:left="113" w:right="113"/>
              <w:rPr>
                <w:sz w:val="20"/>
                <w:szCs w:val="20"/>
              </w:rPr>
            </w:pPr>
            <w:proofErr w:type="spellStart"/>
            <w:r w:rsidRPr="000A14D9">
              <w:rPr>
                <w:sz w:val="20"/>
                <w:szCs w:val="20"/>
              </w:rPr>
              <w:t>Murre</w:t>
            </w:r>
            <w:proofErr w:type="spellEnd"/>
            <w:r w:rsidRPr="000A14D9">
              <w:rPr>
                <w:sz w:val="20"/>
                <w:szCs w:val="20"/>
              </w:rPr>
              <w:t xml:space="preserve"> spp.</w:t>
            </w:r>
          </w:p>
        </w:tc>
        <w:tc>
          <w:tcPr>
            <w:tcW w:w="470" w:type="dxa"/>
            <w:shd w:val="clear" w:color="auto" w:fill="DAEEF3" w:themeFill="accent5" w:themeFillTint="33"/>
            <w:textDirection w:val="btLr"/>
          </w:tcPr>
          <w:p w:rsidR="00BF1EE7" w:rsidRPr="000A14D9" w:rsidRDefault="00BF1EE7" w:rsidP="00BF1EE7">
            <w:pPr>
              <w:spacing w:after="200" w:line="276" w:lineRule="auto"/>
              <w:ind w:left="113" w:right="113"/>
              <w:rPr>
                <w:sz w:val="20"/>
                <w:szCs w:val="20"/>
              </w:rPr>
            </w:pPr>
            <w:r w:rsidRPr="000A14D9">
              <w:rPr>
                <w:sz w:val="20"/>
                <w:szCs w:val="20"/>
              </w:rPr>
              <w:t>Grayling</w:t>
            </w:r>
          </w:p>
        </w:tc>
        <w:tc>
          <w:tcPr>
            <w:tcW w:w="445" w:type="dxa"/>
            <w:shd w:val="clear" w:color="auto" w:fill="DAEEF3" w:themeFill="accent5" w:themeFillTint="33"/>
            <w:textDirection w:val="btLr"/>
          </w:tcPr>
          <w:p w:rsidR="00BF1EE7" w:rsidRPr="000A14D9" w:rsidRDefault="00BF1EE7" w:rsidP="00BF1EE7">
            <w:pPr>
              <w:spacing w:after="200" w:line="276" w:lineRule="auto"/>
              <w:ind w:left="113" w:right="113"/>
              <w:rPr>
                <w:sz w:val="20"/>
                <w:szCs w:val="20"/>
              </w:rPr>
            </w:pPr>
            <w:r w:rsidRPr="000A14D9">
              <w:rPr>
                <w:sz w:val="20"/>
                <w:szCs w:val="20"/>
              </w:rPr>
              <w:t>Dolly Varden/Char</w:t>
            </w:r>
          </w:p>
        </w:tc>
        <w:tc>
          <w:tcPr>
            <w:tcW w:w="445" w:type="dxa"/>
            <w:shd w:val="clear" w:color="auto" w:fill="DAEEF3" w:themeFill="accent5" w:themeFillTint="33"/>
            <w:textDirection w:val="btLr"/>
          </w:tcPr>
          <w:p w:rsidR="00BF1EE7" w:rsidRPr="000A14D9" w:rsidRDefault="00BF1EE7" w:rsidP="00BF1EE7">
            <w:pPr>
              <w:spacing w:after="200" w:line="276" w:lineRule="auto"/>
              <w:ind w:left="113" w:right="113"/>
              <w:rPr>
                <w:sz w:val="20"/>
                <w:szCs w:val="20"/>
              </w:rPr>
            </w:pPr>
            <w:r w:rsidRPr="000A14D9">
              <w:rPr>
                <w:sz w:val="20"/>
                <w:szCs w:val="20"/>
              </w:rPr>
              <w:t>Broad  Whitefish</w:t>
            </w:r>
          </w:p>
        </w:tc>
        <w:tc>
          <w:tcPr>
            <w:tcW w:w="445" w:type="dxa"/>
            <w:shd w:val="clear" w:color="auto" w:fill="DAEEF3" w:themeFill="accent5" w:themeFillTint="33"/>
            <w:textDirection w:val="btLr"/>
          </w:tcPr>
          <w:p w:rsidR="00BF1EE7" w:rsidRPr="000A14D9" w:rsidRDefault="00BF1EE7" w:rsidP="00BF1EE7">
            <w:pPr>
              <w:spacing w:after="200" w:line="276" w:lineRule="auto"/>
              <w:ind w:left="113" w:right="113"/>
              <w:rPr>
                <w:sz w:val="20"/>
                <w:szCs w:val="20"/>
              </w:rPr>
            </w:pPr>
            <w:r w:rsidRPr="000A14D9">
              <w:rPr>
                <w:sz w:val="20"/>
                <w:szCs w:val="20"/>
              </w:rPr>
              <w:t>Humpback Whitefish</w:t>
            </w:r>
          </w:p>
        </w:tc>
        <w:tc>
          <w:tcPr>
            <w:tcW w:w="445" w:type="dxa"/>
            <w:shd w:val="clear" w:color="auto" w:fill="DAEEF3" w:themeFill="accent5" w:themeFillTint="33"/>
            <w:textDirection w:val="btLr"/>
          </w:tcPr>
          <w:p w:rsidR="00BF1EE7" w:rsidRPr="000A14D9" w:rsidRDefault="00BF1EE7" w:rsidP="00BF1EE7">
            <w:pPr>
              <w:spacing w:after="200" w:line="276" w:lineRule="auto"/>
              <w:ind w:left="113" w:right="113"/>
              <w:rPr>
                <w:sz w:val="20"/>
                <w:szCs w:val="20"/>
              </w:rPr>
            </w:pPr>
            <w:r w:rsidRPr="000A14D9">
              <w:rPr>
                <w:sz w:val="20"/>
                <w:szCs w:val="20"/>
              </w:rPr>
              <w:t>Arctic Cisco</w:t>
            </w:r>
          </w:p>
        </w:tc>
        <w:tc>
          <w:tcPr>
            <w:tcW w:w="445" w:type="dxa"/>
            <w:shd w:val="clear" w:color="auto" w:fill="DAEEF3" w:themeFill="accent5" w:themeFillTint="33"/>
            <w:textDirection w:val="btLr"/>
          </w:tcPr>
          <w:p w:rsidR="00BF1EE7" w:rsidRPr="000A14D9" w:rsidRDefault="00BF1EE7" w:rsidP="00BF1EE7">
            <w:pPr>
              <w:spacing w:after="200" w:line="276" w:lineRule="auto"/>
              <w:ind w:left="113" w:right="113"/>
              <w:rPr>
                <w:sz w:val="20"/>
                <w:szCs w:val="20"/>
              </w:rPr>
            </w:pPr>
            <w:r w:rsidRPr="000A14D9">
              <w:rPr>
                <w:sz w:val="20"/>
                <w:szCs w:val="20"/>
              </w:rPr>
              <w:t>Least Cisco</w:t>
            </w:r>
          </w:p>
        </w:tc>
        <w:tc>
          <w:tcPr>
            <w:tcW w:w="446" w:type="dxa"/>
            <w:shd w:val="clear" w:color="auto" w:fill="DAEEF3" w:themeFill="accent5" w:themeFillTint="33"/>
            <w:textDirection w:val="btLr"/>
          </w:tcPr>
          <w:p w:rsidR="00BF1EE7" w:rsidRPr="000A14D9" w:rsidRDefault="00BF1EE7" w:rsidP="00BF1EE7">
            <w:pPr>
              <w:spacing w:after="200" w:line="276" w:lineRule="auto"/>
              <w:ind w:left="113" w:right="113"/>
              <w:rPr>
                <w:sz w:val="20"/>
                <w:szCs w:val="20"/>
              </w:rPr>
            </w:pPr>
            <w:r w:rsidRPr="000A14D9">
              <w:rPr>
                <w:sz w:val="20"/>
                <w:szCs w:val="20"/>
              </w:rPr>
              <w:t>Rainbow Smelt</w:t>
            </w: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rPr>
                <w:b/>
                <w:sz w:val="20"/>
                <w:szCs w:val="20"/>
              </w:rPr>
            </w:pPr>
            <w:r w:rsidRPr="000A14D9">
              <w:rPr>
                <w:b/>
                <w:sz w:val="20"/>
                <w:szCs w:val="20"/>
              </w:rPr>
              <w:t>Coastal</w:t>
            </w:r>
          </w:p>
        </w:tc>
        <w:tc>
          <w:tcPr>
            <w:tcW w:w="444"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4"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64" w:type="dxa"/>
            <w:shd w:val="clear" w:color="auto" w:fill="FFFFFF" w:themeFill="background1"/>
          </w:tcPr>
          <w:p w:rsidR="00BF1EE7" w:rsidRPr="000A14D9" w:rsidRDefault="00BF1EE7" w:rsidP="00BF1EE7">
            <w:pPr>
              <w:spacing w:after="200" w:line="276" w:lineRule="auto"/>
              <w:ind w:left="113" w:right="113"/>
              <w:rPr>
                <w:sz w:val="20"/>
                <w:szCs w:val="20"/>
              </w:rPr>
            </w:pPr>
          </w:p>
        </w:tc>
        <w:tc>
          <w:tcPr>
            <w:tcW w:w="428"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6"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24"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70"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5" w:type="dxa"/>
            <w:shd w:val="clear" w:color="auto" w:fill="FFFFFF" w:themeFill="background1"/>
            <w:vAlign w:val="center"/>
          </w:tcPr>
          <w:p w:rsidR="00BF1EE7" w:rsidRPr="000A14D9" w:rsidRDefault="00BF1EE7" w:rsidP="00BF1EE7">
            <w:pPr>
              <w:spacing w:after="200" w:line="276" w:lineRule="auto"/>
              <w:jc w:val="center"/>
              <w:rPr>
                <w:sz w:val="20"/>
                <w:szCs w:val="20"/>
              </w:rPr>
            </w:pPr>
          </w:p>
        </w:tc>
        <w:tc>
          <w:tcPr>
            <w:tcW w:w="446" w:type="dxa"/>
            <w:shd w:val="clear" w:color="auto" w:fill="FFFFFF" w:themeFill="background1"/>
            <w:vAlign w:val="center"/>
          </w:tcPr>
          <w:p w:rsidR="00BF1EE7" w:rsidRPr="000A14D9" w:rsidRDefault="00BF1EE7" w:rsidP="00BF1EE7">
            <w:pPr>
              <w:spacing w:after="200" w:line="276" w:lineRule="auto"/>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r w:rsidRPr="000A14D9">
              <w:rPr>
                <w:sz w:val="20"/>
                <w:szCs w:val="20"/>
              </w:rPr>
              <w:t xml:space="preserve">  </w:t>
            </w:r>
            <w:proofErr w:type="spellStart"/>
            <w:r w:rsidRPr="000A14D9">
              <w:rPr>
                <w:sz w:val="20"/>
                <w:szCs w:val="20"/>
              </w:rPr>
              <w:t>Kivalina</w:t>
            </w:r>
            <w:proofErr w:type="spellEnd"/>
          </w:p>
        </w:tc>
        <w:tc>
          <w:tcPr>
            <w:tcW w:w="444"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4"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p>
        </w:tc>
        <w:tc>
          <w:tcPr>
            <w:tcW w:w="464" w:type="dxa"/>
            <w:shd w:val="clear" w:color="auto" w:fill="C4BC96" w:themeFill="background2" w:themeFillShade="BF"/>
          </w:tcPr>
          <w:p w:rsidR="00BF1EE7" w:rsidRPr="000A14D9" w:rsidRDefault="00BF1EE7" w:rsidP="00BF1EE7">
            <w:pPr>
              <w:spacing w:after="200" w:line="276" w:lineRule="auto"/>
              <w:ind w:left="162" w:right="113" w:hanging="162"/>
              <w:rPr>
                <w:sz w:val="20"/>
                <w:szCs w:val="20"/>
              </w:rPr>
            </w:pPr>
          </w:p>
        </w:tc>
        <w:tc>
          <w:tcPr>
            <w:tcW w:w="428"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46"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24"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70"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6"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r w:rsidRPr="000A14D9">
              <w:rPr>
                <w:sz w:val="20"/>
                <w:szCs w:val="20"/>
              </w:rPr>
              <w:t xml:space="preserve">  Point Hope</w:t>
            </w:r>
          </w:p>
        </w:tc>
        <w:tc>
          <w:tcPr>
            <w:tcW w:w="444"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4"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p>
        </w:tc>
        <w:tc>
          <w:tcPr>
            <w:tcW w:w="464" w:type="dxa"/>
            <w:shd w:val="clear" w:color="auto" w:fill="DDD9C3" w:themeFill="background2" w:themeFillShade="E6"/>
          </w:tcPr>
          <w:p w:rsidR="00BF1EE7" w:rsidRPr="000A14D9" w:rsidRDefault="00BF1EE7" w:rsidP="00BF1EE7">
            <w:pPr>
              <w:spacing w:after="200" w:line="276" w:lineRule="auto"/>
              <w:ind w:left="162" w:right="113" w:hanging="162"/>
              <w:rPr>
                <w:sz w:val="20"/>
                <w:szCs w:val="20"/>
              </w:rPr>
            </w:pPr>
          </w:p>
        </w:tc>
        <w:tc>
          <w:tcPr>
            <w:tcW w:w="428"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24"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70"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6"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r w:rsidRPr="000A14D9">
              <w:rPr>
                <w:sz w:val="20"/>
                <w:szCs w:val="20"/>
              </w:rPr>
              <w:t xml:space="preserve">  Point Lay</w:t>
            </w:r>
          </w:p>
        </w:tc>
        <w:tc>
          <w:tcPr>
            <w:tcW w:w="444"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4"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64" w:type="dxa"/>
            <w:shd w:val="clear" w:color="auto" w:fill="C4BC96" w:themeFill="background2" w:themeFillShade="BF"/>
          </w:tcPr>
          <w:p w:rsidR="00BF1EE7" w:rsidRPr="000A14D9" w:rsidRDefault="00BF1EE7" w:rsidP="00BF1EE7">
            <w:pPr>
              <w:spacing w:after="200" w:line="276" w:lineRule="auto"/>
              <w:ind w:left="162" w:right="113" w:hanging="162"/>
              <w:rPr>
                <w:sz w:val="20"/>
                <w:szCs w:val="20"/>
              </w:rPr>
            </w:pPr>
          </w:p>
        </w:tc>
        <w:tc>
          <w:tcPr>
            <w:tcW w:w="428"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24"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70"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6"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r w:rsidRPr="000A14D9">
              <w:rPr>
                <w:sz w:val="20"/>
                <w:szCs w:val="20"/>
              </w:rPr>
              <w:t xml:space="preserve">  Wainwright</w:t>
            </w:r>
          </w:p>
        </w:tc>
        <w:tc>
          <w:tcPr>
            <w:tcW w:w="444"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4"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p>
        </w:tc>
        <w:tc>
          <w:tcPr>
            <w:tcW w:w="464" w:type="dxa"/>
            <w:shd w:val="clear" w:color="auto" w:fill="DDD9C3" w:themeFill="background2" w:themeFillShade="E6"/>
          </w:tcPr>
          <w:p w:rsidR="00BF1EE7" w:rsidRPr="000A14D9" w:rsidRDefault="00BF1EE7" w:rsidP="00BF1EE7">
            <w:pPr>
              <w:spacing w:after="200" w:line="276" w:lineRule="auto"/>
              <w:ind w:left="162" w:right="113" w:hanging="162"/>
              <w:rPr>
                <w:sz w:val="20"/>
                <w:szCs w:val="20"/>
              </w:rPr>
            </w:pPr>
          </w:p>
        </w:tc>
        <w:tc>
          <w:tcPr>
            <w:tcW w:w="428"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24"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70"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r w:rsidRPr="000A14D9">
              <w:rPr>
                <w:sz w:val="20"/>
                <w:szCs w:val="20"/>
              </w:rPr>
              <w:t xml:space="preserve">  Barrow</w:t>
            </w:r>
          </w:p>
        </w:tc>
        <w:tc>
          <w:tcPr>
            <w:tcW w:w="444"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4"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p>
        </w:tc>
        <w:tc>
          <w:tcPr>
            <w:tcW w:w="464" w:type="dxa"/>
            <w:shd w:val="clear" w:color="auto" w:fill="C4BC96" w:themeFill="background2" w:themeFillShade="BF"/>
          </w:tcPr>
          <w:p w:rsidR="00BF1EE7" w:rsidRPr="000A14D9" w:rsidRDefault="00BF1EE7" w:rsidP="00BF1EE7">
            <w:pPr>
              <w:spacing w:after="200" w:line="276" w:lineRule="auto"/>
              <w:ind w:left="162" w:right="113" w:hanging="162"/>
              <w:rPr>
                <w:sz w:val="20"/>
                <w:szCs w:val="20"/>
              </w:rPr>
            </w:pPr>
          </w:p>
        </w:tc>
        <w:tc>
          <w:tcPr>
            <w:tcW w:w="428"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24"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70"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r w:rsidRPr="000A14D9">
              <w:rPr>
                <w:sz w:val="20"/>
                <w:szCs w:val="20"/>
              </w:rPr>
              <w:t xml:space="preserve">  </w:t>
            </w:r>
            <w:proofErr w:type="spellStart"/>
            <w:r w:rsidRPr="000A14D9">
              <w:rPr>
                <w:sz w:val="20"/>
                <w:szCs w:val="20"/>
              </w:rPr>
              <w:t>Nuiqsut</w:t>
            </w:r>
            <w:proofErr w:type="spellEnd"/>
          </w:p>
        </w:tc>
        <w:tc>
          <w:tcPr>
            <w:tcW w:w="444"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4"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DD9C3" w:themeFill="background2" w:themeFillShade="E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64" w:type="dxa"/>
            <w:shd w:val="clear" w:color="auto" w:fill="DDD9C3" w:themeFill="background2" w:themeFillShade="E6"/>
          </w:tcPr>
          <w:p w:rsidR="00BF1EE7" w:rsidRPr="000A14D9" w:rsidRDefault="00BF1EE7" w:rsidP="00BF1EE7">
            <w:pPr>
              <w:spacing w:after="200" w:line="276" w:lineRule="auto"/>
              <w:ind w:left="162" w:right="113" w:hanging="162"/>
              <w:rPr>
                <w:sz w:val="20"/>
                <w:szCs w:val="20"/>
              </w:rPr>
            </w:pPr>
          </w:p>
        </w:tc>
        <w:tc>
          <w:tcPr>
            <w:tcW w:w="428"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24" w:type="dxa"/>
            <w:shd w:val="clear" w:color="auto" w:fill="D6E3BC" w:themeFill="accent3" w:themeFillTint="66"/>
            <w:vAlign w:val="center"/>
          </w:tcPr>
          <w:p w:rsidR="00BF1EE7" w:rsidRPr="000A14D9" w:rsidRDefault="00BF1EE7" w:rsidP="00BF1EE7">
            <w:pPr>
              <w:spacing w:after="200" w:line="276" w:lineRule="auto"/>
              <w:ind w:left="162" w:hanging="162"/>
              <w:jc w:val="center"/>
              <w:rPr>
                <w:sz w:val="20"/>
                <w:szCs w:val="20"/>
              </w:rPr>
            </w:pPr>
          </w:p>
        </w:tc>
        <w:tc>
          <w:tcPr>
            <w:tcW w:w="470"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DAEEF3" w:themeFill="accent5" w:themeFillTint="33"/>
            <w:vAlign w:val="center"/>
          </w:tcPr>
          <w:p w:rsidR="00BF1EE7" w:rsidRPr="000A14D9" w:rsidRDefault="00BF1EE7" w:rsidP="00BF1EE7">
            <w:pPr>
              <w:spacing w:after="200" w:line="276" w:lineRule="auto"/>
              <w:ind w:left="162" w:hanging="162"/>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r w:rsidRPr="000A14D9">
              <w:rPr>
                <w:sz w:val="20"/>
                <w:szCs w:val="20"/>
              </w:rPr>
              <w:t xml:space="preserve">  </w:t>
            </w:r>
            <w:proofErr w:type="spellStart"/>
            <w:r w:rsidRPr="000A14D9">
              <w:rPr>
                <w:sz w:val="20"/>
                <w:szCs w:val="20"/>
              </w:rPr>
              <w:t>Kaktovik</w:t>
            </w:r>
            <w:proofErr w:type="spellEnd"/>
          </w:p>
        </w:tc>
        <w:tc>
          <w:tcPr>
            <w:tcW w:w="444"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4"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C4BC96" w:themeFill="background2" w:themeFillShade="BF"/>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64" w:type="dxa"/>
            <w:shd w:val="clear" w:color="auto" w:fill="C4BC96" w:themeFill="background2" w:themeFillShade="BF"/>
          </w:tcPr>
          <w:p w:rsidR="00BF1EE7" w:rsidRPr="000A14D9" w:rsidRDefault="00BF1EE7" w:rsidP="00BF1EE7">
            <w:pPr>
              <w:spacing w:after="200" w:line="276" w:lineRule="auto"/>
              <w:ind w:left="162" w:right="113" w:hanging="162"/>
              <w:rPr>
                <w:sz w:val="20"/>
                <w:szCs w:val="20"/>
              </w:rPr>
            </w:pPr>
            <w:r w:rsidRPr="000A14D9">
              <w:rPr>
                <w:sz w:val="20"/>
                <w:szCs w:val="20"/>
              </w:rPr>
              <w:t>X</w:t>
            </w:r>
          </w:p>
        </w:tc>
        <w:tc>
          <w:tcPr>
            <w:tcW w:w="428"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6"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24" w:type="dxa"/>
            <w:shd w:val="clear" w:color="auto" w:fill="C2D69B" w:themeFill="accent3" w:themeFillTint="99"/>
            <w:vAlign w:val="center"/>
          </w:tcPr>
          <w:p w:rsidR="00BF1EE7" w:rsidRPr="000A14D9" w:rsidRDefault="00BF1EE7" w:rsidP="00BF1EE7">
            <w:pPr>
              <w:spacing w:after="200" w:line="276" w:lineRule="auto"/>
              <w:ind w:left="162" w:hanging="162"/>
              <w:jc w:val="center"/>
              <w:rPr>
                <w:sz w:val="20"/>
                <w:szCs w:val="20"/>
              </w:rPr>
            </w:pPr>
          </w:p>
        </w:tc>
        <w:tc>
          <w:tcPr>
            <w:tcW w:w="470"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c>
          <w:tcPr>
            <w:tcW w:w="446" w:type="dxa"/>
            <w:shd w:val="clear" w:color="auto" w:fill="B6DDE8" w:themeFill="accent5" w:themeFillTint="66"/>
            <w:vAlign w:val="center"/>
          </w:tcPr>
          <w:p w:rsidR="00BF1EE7" w:rsidRPr="000A14D9" w:rsidRDefault="00BF1EE7" w:rsidP="00BF1EE7">
            <w:pPr>
              <w:spacing w:after="200" w:line="276" w:lineRule="auto"/>
              <w:ind w:left="162" w:hanging="162"/>
              <w:jc w:val="center"/>
              <w:rPr>
                <w:sz w:val="20"/>
                <w:szCs w:val="20"/>
              </w:rPr>
            </w:pPr>
          </w:p>
        </w:tc>
      </w:tr>
      <w:tr w:rsidR="00761ADD" w:rsidRPr="0047607E" w:rsidTr="00761ADD">
        <w:trPr>
          <w:gridAfter w:val="1"/>
          <w:wAfter w:w="7" w:type="dxa"/>
          <w:trHeight w:hRule="exact" w:val="129"/>
        </w:trPr>
        <w:tc>
          <w:tcPr>
            <w:tcW w:w="1510" w:type="dxa"/>
            <w:shd w:val="clear" w:color="auto" w:fill="FFFFFF" w:themeFill="background1"/>
          </w:tcPr>
          <w:p w:rsidR="00BF1EE7" w:rsidRPr="000A14D9" w:rsidRDefault="00BF1EE7" w:rsidP="00BF1EE7">
            <w:pPr>
              <w:spacing w:after="200" w:line="276" w:lineRule="auto"/>
              <w:rPr>
                <w:sz w:val="20"/>
                <w:szCs w:val="20"/>
              </w:rPr>
            </w:pPr>
          </w:p>
        </w:tc>
        <w:tc>
          <w:tcPr>
            <w:tcW w:w="444" w:type="dxa"/>
            <w:shd w:val="clear" w:color="auto" w:fill="auto"/>
            <w:vAlign w:val="center"/>
          </w:tcPr>
          <w:p w:rsidR="00BF1EE7" w:rsidRPr="000A14D9" w:rsidRDefault="00BF1EE7" w:rsidP="00BF1EE7">
            <w:pPr>
              <w:spacing w:after="200" w:line="276" w:lineRule="auto"/>
              <w:jc w:val="center"/>
              <w:rPr>
                <w:sz w:val="20"/>
                <w:szCs w:val="20"/>
              </w:rPr>
            </w:pPr>
          </w:p>
        </w:tc>
        <w:tc>
          <w:tcPr>
            <w:tcW w:w="444"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64" w:type="dxa"/>
            <w:shd w:val="clear" w:color="auto" w:fill="auto"/>
          </w:tcPr>
          <w:p w:rsidR="00BF1EE7" w:rsidRPr="000A14D9" w:rsidRDefault="00BF1EE7" w:rsidP="00BF1EE7">
            <w:pPr>
              <w:spacing w:after="200" w:line="276" w:lineRule="auto"/>
              <w:ind w:left="113" w:right="113"/>
              <w:rPr>
                <w:sz w:val="20"/>
                <w:szCs w:val="20"/>
              </w:rPr>
            </w:pPr>
          </w:p>
        </w:tc>
        <w:tc>
          <w:tcPr>
            <w:tcW w:w="428"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6" w:type="dxa"/>
            <w:shd w:val="clear" w:color="auto" w:fill="auto"/>
            <w:vAlign w:val="center"/>
          </w:tcPr>
          <w:p w:rsidR="00BF1EE7" w:rsidRPr="000A14D9" w:rsidRDefault="00BF1EE7" w:rsidP="00BF1EE7">
            <w:pPr>
              <w:spacing w:after="200" w:line="276" w:lineRule="auto"/>
              <w:jc w:val="center"/>
              <w:rPr>
                <w:sz w:val="20"/>
                <w:szCs w:val="20"/>
              </w:rPr>
            </w:pPr>
          </w:p>
        </w:tc>
        <w:tc>
          <w:tcPr>
            <w:tcW w:w="424" w:type="dxa"/>
            <w:shd w:val="clear" w:color="auto" w:fill="auto"/>
            <w:vAlign w:val="center"/>
          </w:tcPr>
          <w:p w:rsidR="00BF1EE7" w:rsidRPr="000A14D9" w:rsidRDefault="00BF1EE7" w:rsidP="00BF1EE7">
            <w:pPr>
              <w:spacing w:after="200" w:line="276" w:lineRule="auto"/>
              <w:jc w:val="center"/>
              <w:rPr>
                <w:sz w:val="20"/>
                <w:szCs w:val="20"/>
              </w:rPr>
            </w:pPr>
          </w:p>
        </w:tc>
        <w:tc>
          <w:tcPr>
            <w:tcW w:w="470"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6" w:type="dxa"/>
            <w:shd w:val="clear" w:color="auto" w:fill="auto"/>
            <w:vAlign w:val="center"/>
          </w:tcPr>
          <w:p w:rsidR="00BF1EE7" w:rsidRPr="000A14D9" w:rsidRDefault="00BF1EE7" w:rsidP="00BF1EE7">
            <w:pPr>
              <w:spacing w:after="200" w:line="276" w:lineRule="auto"/>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rPr>
                <w:b/>
                <w:sz w:val="20"/>
                <w:szCs w:val="20"/>
              </w:rPr>
            </w:pPr>
            <w:r w:rsidRPr="000A14D9">
              <w:rPr>
                <w:b/>
                <w:sz w:val="20"/>
                <w:szCs w:val="20"/>
              </w:rPr>
              <w:t>Inland</w:t>
            </w:r>
          </w:p>
        </w:tc>
        <w:tc>
          <w:tcPr>
            <w:tcW w:w="444" w:type="dxa"/>
            <w:shd w:val="clear" w:color="auto" w:fill="auto"/>
            <w:vAlign w:val="center"/>
          </w:tcPr>
          <w:p w:rsidR="00BF1EE7" w:rsidRPr="000A14D9" w:rsidRDefault="00BF1EE7" w:rsidP="00BF1EE7">
            <w:pPr>
              <w:spacing w:after="200" w:line="276" w:lineRule="auto"/>
              <w:jc w:val="center"/>
              <w:rPr>
                <w:sz w:val="20"/>
                <w:szCs w:val="20"/>
              </w:rPr>
            </w:pPr>
          </w:p>
        </w:tc>
        <w:tc>
          <w:tcPr>
            <w:tcW w:w="444"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64" w:type="dxa"/>
          </w:tcPr>
          <w:p w:rsidR="00BF1EE7" w:rsidRPr="000A14D9" w:rsidRDefault="00BF1EE7" w:rsidP="00BF1EE7">
            <w:pPr>
              <w:spacing w:after="200" w:line="276" w:lineRule="auto"/>
              <w:ind w:left="113" w:right="113"/>
              <w:rPr>
                <w:sz w:val="20"/>
                <w:szCs w:val="20"/>
              </w:rPr>
            </w:pPr>
          </w:p>
        </w:tc>
        <w:tc>
          <w:tcPr>
            <w:tcW w:w="428"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6" w:type="dxa"/>
            <w:shd w:val="clear" w:color="auto" w:fill="auto"/>
            <w:vAlign w:val="center"/>
          </w:tcPr>
          <w:p w:rsidR="00BF1EE7" w:rsidRPr="000A14D9" w:rsidRDefault="00BF1EE7" w:rsidP="00BF1EE7">
            <w:pPr>
              <w:spacing w:after="200" w:line="276" w:lineRule="auto"/>
              <w:jc w:val="center"/>
              <w:rPr>
                <w:sz w:val="20"/>
                <w:szCs w:val="20"/>
              </w:rPr>
            </w:pPr>
          </w:p>
        </w:tc>
        <w:tc>
          <w:tcPr>
            <w:tcW w:w="424" w:type="dxa"/>
            <w:shd w:val="clear" w:color="auto" w:fill="auto"/>
            <w:vAlign w:val="center"/>
          </w:tcPr>
          <w:p w:rsidR="00BF1EE7" w:rsidRPr="000A14D9" w:rsidRDefault="00BF1EE7" w:rsidP="00BF1EE7">
            <w:pPr>
              <w:spacing w:after="200" w:line="276" w:lineRule="auto"/>
              <w:jc w:val="center"/>
              <w:rPr>
                <w:sz w:val="20"/>
                <w:szCs w:val="20"/>
              </w:rPr>
            </w:pPr>
          </w:p>
        </w:tc>
        <w:tc>
          <w:tcPr>
            <w:tcW w:w="470"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5" w:type="dxa"/>
            <w:shd w:val="clear" w:color="auto" w:fill="auto"/>
            <w:vAlign w:val="center"/>
          </w:tcPr>
          <w:p w:rsidR="00BF1EE7" w:rsidRPr="000A14D9" w:rsidRDefault="00BF1EE7" w:rsidP="00BF1EE7">
            <w:pPr>
              <w:spacing w:after="200" w:line="276" w:lineRule="auto"/>
              <w:jc w:val="center"/>
              <w:rPr>
                <w:sz w:val="20"/>
                <w:szCs w:val="20"/>
              </w:rPr>
            </w:pPr>
          </w:p>
        </w:tc>
        <w:tc>
          <w:tcPr>
            <w:tcW w:w="446" w:type="dxa"/>
            <w:shd w:val="clear" w:color="auto" w:fill="auto"/>
            <w:vAlign w:val="center"/>
          </w:tcPr>
          <w:p w:rsidR="00BF1EE7" w:rsidRPr="000A14D9" w:rsidRDefault="00BF1EE7" w:rsidP="00BF1EE7">
            <w:pPr>
              <w:spacing w:after="200" w:line="276" w:lineRule="auto"/>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tabs>
                <w:tab w:val="right" w:pos="1740"/>
              </w:tabs>
              <w:spacing w:after="200" w:line="276" w:lineRule="auto"/>
              <w:ind w:left="162"/>
              <w:rPr>
                <w:sz w:val="20"/>
                <w:szCs w:val="20"/>
              </w:rPr>
            </w:pPr>
            <w:r w:rsidRPr="000A14D9">
              <w:rPr>
                <w:sz w:val="20"/>
                <w:szCs w:val="20"/>
              </w:rPr>
              <w:t xml:space="preserve"> Noatak</w:t>
            </w:r>
            <w:r w:rsidRPr="000A14D9">
              <w:rPr>
                <w:sz w:val="20"/>
                <w:szCs w:val="20"/>
              </w:rPr>
              <w:tab/>
            </w:r>
          </w:p>
        </w:tc>
        <w:tc>
          <w:tcPr>
            <w:tcW w:w="444" w:type="dxa"/>
            <w:shd w:val="clear" w:color="auto" w:fill="C4BC96" w:themeFill="background2" w:themeFillShade="BF"/>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4" w:type="dxa"/>
            <w:shd w:val="clear" w:color="auto" w:fill="C4BC96" w:themeFill="background2" w:themeFillShade="BF"/>
            <w:vAlign w:val="center"/>
          </w:tcPr>
          <w:p w:rsidR="00BF1EE7" w:rsidRPr="000A14D9" w:rsidRDefault="00BF1EE7" w:rsidP="00BF1EE7">
            <w:pPr>
              <w:spacing w:after="200" w:line="276" w:lineRule="auto"/>
              <w:jc w:val="center"/>
              <w:rPr>
                <w:sz w:val="20"/>
                <w:szCs w:val="20"/>
              </w:rPr>
            </w:pPr>
          </w:p>
        </w:tc>
        <w:tc>
          <w:tcPr>
            <w:tcW w:w="445" w:type="dxa"/>
            <w:shd w:val="clear" w:color="auto" w:fill="C4BC96" w:themeFill="background2" w:themeFillShade="BF"/>
            <w:vAlign w:val="center"/>
          </w:tcPr>
          <w:p w:rsidR="00BF1EE7" w:rsidRPr="000A14D9" w:rsidRDefault="00BF1EE7" w:rsidP="00BF1EE7">
            <w:pPr>
              <w:spacing w:after="200" w:line="276" w:lineRule="auto"/>
              <w:jc w:val="center"/>
              <w:rPr>
                <w:sz w:val="20"/>
                <w:szCs w:val="20"/>
              </w:rPr>
            </w:pPr>
          </w:p>
        </w:tc>
        <w:tc>
          <w:tcPr>
            <w:tcW w:w="464" w:type="dxa"/>
            <w:shd w:val="clear" w:color="auto" w:fill="C4BC96" w:themeFill="background2" w:themeFillShade="BF"/>
          </w:tcPr>
          <w:p w:rsidR="00BF1EE7" w:rsidRPr="000A14D9" w:rsidRDefault="00BF1EE7" w:rsidP="00BF1EE7">
            <w:pPr>
              <w:spacing w:after="200" w:line="276" w:lineRule="auto"/>
              <w:ind w:left="113" w:right="113"/>
              <w:rPr>
                <w:sz w:val="20"/>
                <w:szCs w:val="20"/>
              </w:rPr>
            </w:pPr>
          </w:p>
        </w:tc>
        <w:tc>
          <w:tcPr>
            <w:tcW w:w="428"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p>
        </w:tc>
        <w:tc>
          <w:tcPr>
            <w:tcW w:w="445"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p>
        </w:tc>
        <w:tc>
          <w:tcPr>
            <w:tcW w:w="446"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p>
        </w:tc>
        <w:tc>
          <w:tcPr>
            <w:tcW w:w="424"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p>
        </w:tc>
        <w:tc>
          <w:tcPr>
            <w:tcW w:w="470"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6"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tabs>
                <w:tab w:val="right" w:pos="1740"/>
              </w:tabs>
              <w:spacing w:after="200" w:line="276" w:lineRule="auto"/>
              <w:ind w:left="162"/>
              <w:rPr>
                <w:sz w:val="20"/>
                <w:szCs w:val="20"/>
              </w:rPr>
            </w:pPr>
            <w:proofErr w:type="spellStart"/>
            <w:r w:rsidRPr="000A14D9">
              <w:rPr>
                <w:sz w:val="20"/>
                <w:szCs w:val="20"/>
              </w:rPr>
              <w:t>Atqasuk</w:t>
            </w:r>
            <w:proofErr w:type="spellEnd"/>
          </w:p>
        </w:tc>
        <w:tc>
          <w:tcPr>
            <w:tcW w:w="444" w:type="dxa"/>
            <w:shd w:val="clear" w:color="auto" w:fill="DDD9C3" w:themeFill="background2" w:themeFillShade="E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4" w:type="dxa"/>
            <w:shd w:val="clear" w:color="auto" w:fill="DDD9C3" w:themeFill="background2" w:themeFillShade="E6"/>
            <w:vAlign w:val="center"/>
          </w:tcPr>
          <w:p w:rsidR="00BF1EE7" w:rsidRPr="000A14D9" w:rsidRDefault="00BF1EE7" w:rsidP="00BF1EE7">
            <w:pPr>
              <w:spacing w:after="200" w:line="276" w:lineRule="auto"/>
              <w:jc w:val="center"/>
              <w:rPr>
                <w:sz w:val="20"/>
                <w:szCs w:val="20"/>
              </w:rPr>
            </w:pPr>
          </w:p>
        </w:tc>
        <w:tc>
          <w:tcPr>
            <w:tcW w:w="445" w:type="dxa"/>
            <w:shd w:val="clear" w:color="auto" w:fill="DDD9C3" w:themeFill="background2" w:themeFillShade="E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64" w:type="dxa"/>
            <w:shd w:val="clear" w:color="auto" w:fill="DDD9C3" w:themeFill="background2" w:themeFillShade="E6"/>
          </w:tcPr>
          <w:p w:rsidR="00BF1EE7" w:rsidRPr="000A14D9" w:rsidRDefault="00BF1EE7" w:rsidP="00BF1EE7">
            <w:pPr>
              <w:spacing w:after="200" w:line="276" w:lineRule="auto"/>
              <w:ind w:left="113" w:right="113"/>
              <w:rPr>
                <w:sz w:val="20"/>
                <w:szCs w:val="20"/>
              </w:rPr>
            </w:pPr>
          </w:p>
        </w:tc>
        <w:tc>
          <w:tcPr>
            <w:tcW w:w="428"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p>
        </w:tc>
        <w:tc>
          <w:tcPr>
            <w:tcW w:w="445"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6"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p>
        </w:tc>
        <w:tc>
          <w:tcPr>
            <w:tcW w:w="424"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p>
        </w:tc>
        <w:tc>
          <w:tcPr>
            <w:tcW w:w="470"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6"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r w:rsidRPr="000A14D9">
              <w:rPr>
                <w:sz w:val="20"/>
                <w:szCs w:val="20"/>
              </w:rPr>
              <w:t>X</w:t>
            </w: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proofErr w:type="spellStart"/>
            <w:r w:rsidRPr="000A14D9">
              <w:rPr>
                <w:sz w:val="20"/>
                <w:szCs w:val="20"/>
              </w:rPr>
              <w:t>Anaktuvuk</w:t>
            </w:r>
            <w:proofErr w:type="spellEnd"/>
            <w:r w:rsidRPr="000A14D9">
              <w:rPr>
                <w:sz w:val="20"/>
                <w:szCs w:val="20"/>
              </w:rPr>
              <w:t xml:space="preserve"> Pass</w:t>
            </w:r>
          </w:p>
        </w:tc>
        <w:tc>
          <w:tcPr>
            <w:tcW w:w="444" w:type="dxa"/>
            <w:shd w:val="clear" w:color="auto" w:fill="C4BC96" w:themeFill="background2" w:themeFillShade="BF"/>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4" w:type="dxa"/>
            <w:shd w:val="clear" w:color="auto" w:fill="C4BC96" w:themeFill="background2" w:themeFillShade="BF"/>
            <w:vAlign w:val="center"/>
          </w:tcPr>
          <w:p w:rsidR="00BF1EE7" w:rsidRPr="000A14D9" w:rsidRDefault="00BF1EE7" w:rsidP="00BF1EE7">
            <w:pPr>
              <w:spacing w:after="200" w:line="276" w:lineRule="auto"/>
              <w:jc w:val="center"/>
              <w:rPr>
                <w:sz w:val="20"/>
                <w:szCs w:val="20"/>
              </w:rPr>
            </w:pPr>
          </w:p>
        </w:tc>
        <w:tc>
          <w:tcPr>
            <w:tcW w:w="445" w:type="dxa"/>
            <w:shd w:val="clear" w:color="auto" w:fill="C4BC96" w:themeFill="background2" w:themeFillShade="BF"/>
            <w:vAlign w:val="center"/>
          </w:tcPr>
          <w:p w:rsidR="00BF1EE7" w:rsidRPr="000A14D9" w:rsidRDefault="00BF1EE7" w:rsidP="00BF1EE7">
            <w:pPr>
              <w:spacing w:after="200" w:line="276" w:lineRule="auto"/>
              <w:jc w:val="center"/>
              <w:rPr>
                <w:sz w:val="20"/>
                <w:szCs w:val="20"/>
              </w:rPr>
            </w:pPr>
          </w:p>
        </w:tc>
        <w:tc>
          <w:tcPr>
            <w:tcW w:w="464" w:type="dxa"/>
            <w:shd w:val="clear" w:color="auto" w:fill="C4BC96" w:themeFill="background2" w:themeFillShade="BF"/>
          </w:tcPr>
          <w:p w:rsidR="00BF1EE7" w:rsidRPr="000A14D9" w:rsidRDefault="00BF1EE7" w:rsidP="00BF1EE7">
            <w:pPr>
              <w:spacing w:after="200" w:line="276" w:lineRule="auto"/>
              <w:ind w:left="113" w:right="113"/>
              <w:rPr>
                <w:sz w:val="20"/>
                <w:szCs w:val="20"/>
              </w:rPr>
            </w:pPr>
            <w:r w:rsidRPr="000A14D9">
              <w:rPr>
                <w:sz w:val="20"/>
                <w:szCs w:val="20"/>
              </w:rPr>
              <w:t>X</w:t>
            </w:r>
          </w:p>
        </w:tc>
        <w:tc>
          <w:tcPr>
            <w:tcW w:w="428"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p>
        </w:tc>
        <w:tc>
          <w:tcPr>
            <w:tcW w:w="446"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p>
        </w:tc>
        <w:tc>
          <w:tcPr>
            <w:tcW w:w="424" w:type="dxa"/>
            <w:shd w:val="clear" w:color="auto" w:fill="C2D69B" w:themeFill="accent3" w:themeFillTint="99"/>
            <w:vAlign w:val="center"/>
          </w:tcPr>
          <w:p w:rsidR="00BF1EE7" w:rsidRPr="000A14D9" w:rsidRDefault="00BF1EE7" w:rsidP="00BF1EE7">
            <w:pPr>
              <w:spacing w:after="200" w:line="276" w:lineRule="auto"/>
              <w:jc w:val="center"/>
              <w:rPr>
                <w:sz w:val="20"/>
                <w:szCs w:val="20"/>
              </w:rPr>
            </w:pPr>
          </w:p>
        </w:tc>
        <w:tc>
          <w:tcPr>
            <w:tcW w:w="470"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5"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c>
          <w:tcPr>
            <w:tcW w:w="446" w:type="dxa"/>
            <w:shd w:val="clear" w:color="auto" w:fill="B6DDE8" w:themeFill="accent5" w:themeFillTint="66"/>
            <w:vAlign w:val="center"/>
          </w:tcPr>
          <w:p w:rsidR="00BF1EE7" w:rsidRPr="000A14D9" w:rsidRDefault="00BF1EE7" w:rsidP="00BF1EE7">
            <w:pPr>
              <w:spacing w:after="200" w:line="276" w:lineRule="auto"/>
              <w:jc w:val="center"/>
              <w:rPr>
                <w:sz w:val="20"/>
                <w:szCs w:val="20"/>
              </w:rPr>
            </w:pPr>
          </w:p>
        </w:tc>
      </w:tr>
      <w:tr w:rsidR="00761ADD" w:rsidRPr="0047607E" w:rsidTr="00761ADD">
        <w:trPr>
          <w:gridAfter w:val="1"/>
          <w:wAfter w:w="7" w:type="dxa"/>
          <w:trHeight w:hRule="exact" w:val="259"/>
        </w:trPr>
        <w:tc>
          <w:tcPr>
            <w:tcW w:w="1510" w:type="dxa"/>
          </w:tcPr>
          <w:p w:rsidR="00BF1EE7" w:rsidRPr="000A14D9" w:rsidRDefault="00BF1EE7" w:rsidP="00BF1EE7">
            <w:pPr>
              <w:spacing w:after="200" w:line="276" w:lineRule="auto"/>
              <w:ind w:left="162"/>
              <w:rPr>
                <w:sz w:val="20"/>
                <w:szCs w:val="20"/>
              </w:rPr>
            </w:pPr>
            <w:r w:rsidRPr="000A14D9">
              <w:rPr>
                <w:sz w:val="20"/>
                <w:szCs w:val="20"/>
              </w:rPr>
              <w:t>Arctic Village</w:t>
            </w:r>
          </w:p>
        </w:tc>
        <w:tc>
          <w:tcPr>
            <w:tcW w:w="444" w:type="dxa"/>
            <w:shd w:val="clear" w:color="auto" w:fill="DDD9C3" w:themeFill="background2" w:themeFillShade="E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4" w:type="dxa"/>
            <w:shd w:val="clear" w:color="auto" w:fill="DDD9C3" w:themeFill="background2" w:themeFillShade="E6"/>
            <w:vAlign w:val="center"/>
          </w:tcPr>
          <w:p w:rsidR="00BF1EE7" w:rsidRPr="000A14D9" w:rsidRDefault="00BF1EE7" w:rsidP="00BF1EE7">
            <w:pPr>
              <w:spacing w:after="200" w:line="276" w:lineRule="auto"/>
              <w:jc w:val="center"/>
              <w:rPr>
                <w:sz w:val="20"/>
                <w:szCs w:val="20"/>
              </w:rPr>
            </w:pPr>
          </w:p>
        </w:tc>
        <w:tc>
          <w:tcPr>
            <w:tcW w:w="445" w:type="dxa"/>
            <w:shd w:val="clear" w:color="auto" w:fill="DDD9C3" w:themeFill="background2" w:themeFillShade="E6"/>
            <w:vAlign w:val="center"/>
          </w:tcPr>
          <w:p w:rsidR="00BF1EE7" w:rsidRPr="000A14D9" w:rsidRDefault="00BF1EE7" w:rsidP="00BF1EE7">
            <w:pPr>
              <w:spacing w:after="200" w:line="276" w:lineRule="auto"/>
              <w:jc w:val="center"/>
              <w:rPr>
                <w:sz w:val="20"/>
                <w:szCs w:val="20"/>
              </w:rPr>
            </w:pPr>
          </w:p>
        </w:tc>
        <w:tc>
          <w:tcPr>
            <w:tcW w:w="464" w:type="dxa"/>
            <w:shd w:val="clear" w:color="auto" w:fill="DDD9C3" w:themeFill="background2" w:themeFillShade="E6"/>
          </w:tcPr>
          <w:p w:rsidR="00BF1EE7" w:rsidRPr="000A14D9" w:rsidRDefault="00BF1EE7" w:rsidP="00BF1EE7">
            <w:pPr>
              <w:spacing w:after="200" w:line="276" w:lineRule="auto"/>
              <w:ind w:left="113" w:right="113"/>
              <w:rPr>
                <w:sz w:val="20"/>
                <w:szCs w:val="20"/>
              </w:rPr>
            </w:pPr>
            <w:r w:rsidRPr="000A14D9">
              <w:rPr>
                <w:sz w:val="20"/>
                <w:szCs w:val="20"/>
              </w:rPr>
              <w:t>X</w:t>
            </w:r>
          </w:p>
        </w:tc>
        <w:tc>
          <w:tcPr>
            <w:tcW w:w="428"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p>
        </w:tc>
        <w:tc>
          <w:tcPr>
            <w:tcW w:w="446"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p>
        </w:tc>
        <w:tc>
          <w:tcPr>
            <w:tcW w:w="424" w:type="dxa"/>
            <w:shd w:val="clear" w:color="auto" w:fill="D6E3BC" w:themeFill="accent3" w:themeFillTint="66"/>
            <w:vAlign w:val="center"/>
          </w:tcPr>
          <w:p w:rsidR="00BF1EE7" w:rsidRPr="000A14D9" w:rsidRDefault="00BF1EE7" w:rsidP="00BF1EE7">
            <w:pPr>
              <w:spacing w:after="200" w:line="276" w:lineRule="auto"/>
              <w:jc w:val="center"/>
              <w:rPr>
                <w:sz w:val="20"/>
                <w:szCs w:val="20"/>
              </w:rPr>
            </w:pPr>
          </w:p>
        </w:tc>
        <w:tc>
          <w:tcPr>
            <w:tcW w:w="470"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r w:rsidRPr="000A14D9">
              <w:rPr>
                <w:sz w:val="20"/>
                <w:szCs w:val="20"/>
              </w:rPr>
              <w:t>X</w:t>
            </w: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5" w:type="dxa"/>
            <w:shd w:val="clear" w:color="auto" w:fill="DAEEF3" w:themeFill="accent5" w:themeFillTint="33"/>
            <w:vAlign w:val="center"/>
          </w:tcPr>
          <w:p w:rsidR="00BF1EE7" w:rsidRPr="000A14D9" w:rsidRDefault="00BF1EE7" w:rsidP="00BF1EE7">
            <w:pPr>
              <w:spacing w:after="200" w:line="276" w:lineRule="auto"/>
              <w:jc w:val="center"/>
              <w:rPr>
                <w:sz w:val="20"/>
                <w:szCs w:val="20"/>
              </w:rPr>
            </w:pPr>
          </w:p>
        </w:tc>
        <w:tc>
          <w:tcPr>
            <w:tcW w:w="446" w:type="dxa"/>
            <w:shd w:val="clear" w:color="auto" w:fill="DAEEF3" w:themeFill="accent5" w:themeFillTint="33"/>
            <w:vAlign w:val="center"/>
          </w:tcPr>
          <w:p w:rsidR="00BF1EE7" w:rsidRPr="000A14D9" w:rsidRDefault="00BF1EE7" w:rsidP="00BF1EE7">
            <w:pPr>
              <w:keepNext/>
              <w:jc w:val="center"/>
              <w:rPr>
                <w:sz w:val="20"/>
                <w:szCs w:val="20"/>
              </w:rPr>
            </w:pPr>
          </w:p>
        </w:tc>
      </w:tr>
    </w:tbl>
    <w:p w:rsidR="00BF1EE7" w:rsidRDefault="00BF1EE7" w:rsidP="00BF1EE7"/>
    <w:p w:rsidR="00BF1EE7" w:rsidRDefault="00BF1EE7" w:rsidP="00BF1EE7"/>
    <w:p w:rsidR="00520CA4" w:rsidRDefault="00761ADD" w:rsidP="00BC1E45">
      <w:pPr>
        <w:sectPr w:rsidR="00520CA4" w:rsidSect="00BF1EE7">
          <w:headerReference w:type="default" r:id="rId11"/>
          <w:pgSz w:w="12240" w:h="15840"/>
          <w:pgMar w:top="1440" w:right="1440" w:bottom="1440" w:left="1440" w:header="720" w:footer="720" w:gutter="0"/>
          <w:cols w:space="720"/>
          <w:docGrid w:linePitch="360"/>
        </w:sectPr>
      </w:pPr>
      <w:r>
        <w:br w:type="page"/>
      </w:r>
    </w:p>
    <w:p w:rsidR="00C20FA5" w:rsidRDefault="00C20FA5" w:rsidP="00C20FA5">
      <w:proofErr w:type="gramStart"/>
      <w:r>
        <w:t xml:space="preserve">Table </w:t>
      </w:r>
      <w:r w:rsidR="0057323D">
        <w:t>4</w:t>
      </w:r>
      <w:r>
        <w:t>.</w:t>
      </w:r>
      <w:proofErr w:type="gramEnd"/>
      <w:r>
        <w:t xml:space="preserve">  Climate-related biophysical processes most influential for access to subsistence resources, and monitoring /modeling activities or products that would help develop our understanding of the relationships among climate drive</w:t>
      </w:r>
      <w:r w:rsidR="00701BB8">
        <w:t>r</w:t>
      </w:r>
      <w:r>
        <w:t>s, habitat change, and species effects.</w:t>
      </w:r>
    </w:p>
    <w:tbl>
      <w:tblPr>
        <w:tblStyle w:val="TableGrid11"/>
        <w:tblW w:w="13338" w:type="dxa"/>
        <w:tblLayout w:type="fixed"/>
        <w:tblLook w:val="04A0" w:firstRow="1" w:lastRow="0" w:firstColumn="1" w:lastColumn="0" w:noHBand="0" w:noVBand="1"/>
      </w:tblPr>
      <w:tblGrid>
        <w:gridCol w:w="4338"/>
        <w:gridCol w:w="3510"/>
        <w:gridCol w:w="5490"/>
      </w:tblGrid>
      <w:tr w:rsidR="00C20FA5" w:rsidRPr="005D6A6D" w:rsidTr="00213BA9">
        <w:trPr>
          <w:tblHeader/>
        </w:trPr>
        <w:tc>
          <w:tcPr>
            <w:tcW w:w="4338" w:type="dxa"/>
          </w:tcPr>
          <w:p w:rsidR="00C20FA5" w:rsidRPr="005D6A6D" w:rsidRDefault="00C20FA5" w:rsidP="00213BA9">
            <w:pPr>
              <w:jc w:val="center"/>
              <w:rPr>
                <w:i/>
                <w:sz w:val="32"/>
                <w:szCs w:val="32"/>
              </w:rPr>
            </w:pPr>
            <w:r w:rsidRPr="00B75296">
              <w:rPr>
                <w:i/>
                <w:sz w:val="28"/>
              </w:rPr>
              <w:t>Biophysical Process – Subsistence Resources</w:t>
            </w:r>
          </w:p>
        </w:tc>
        <w:tc>
          <w:tcPr>
            <w:tcW w:w="3510" w:type="dxa"/>
          </w:tcPr>
          <w:p w:rsidR="00C20FA5" w:rsidRPr="005D6A6D" w:rsidRDefault="00C20FA5" w:rsidP="00213BA9">
            <w:pPr>
              <w:jc w:val="center"/>
              <w:rPr>
                <w:i/>
              </w:rPr>
            </w:pPr>
            <w:r w:rsidRPr="005D6A6D">
              <w:rPr>
                <w:i/>
              </w:rPr>
              <w:t>Consequences for access to resources or use of resources</w:t>
            </w:r>
          </w:p>
        </w:tc>
        <w:tc>
          <w:tcPr>
            <w:tcW w:w="5490" w:type="dxa"/>
          </w:tcPr>
          <w:p w:rsidR="00C20FA5" w:rsidRPr="005D6A6D" w:rsidRDefault="00C20FA5" w:rsidP="00213BA9">
            <w:pPr>
              <w:jc w:val="center"/>
              <w:rPr>
                <w:i/>
              </w:rPr>
            </w:pPr>
            <w:r w:rsidRPr="005D6A6D">
              <w:rPr>
                <w:i/>
              </w:rPr>
              <w:t>What biophysical parameters to measure/model?</w:t>
            </w:r>
          </w:p>
        </w:tc>
      </w:tr>
      <w:tr w:rsidR="00C20FA5" w:rsidRPr="005D6A6D" w:rsidTr="00213BA9">
        <w:tc>
          <w:tcPr>
            <w:tcW w:w="13338" w:type="dxa"/>
            <w:gridSpan w:val="3"/>
            <w:shd w:val="clear" w:color="auto" w:fill="FBD4B4" w:themeFill="accent6" w:themeFillTint="66"/>
          </w:tcPr>
          <w:p w:rsidR="00C20FA5" w:rsidRPr="005D6A6D" w:rsidRDefault="00C20FA5" w:rsidP="00213BA9">
            <w:pPr>
              <w:contextualSpacing/>
              <w:rPr>
                <w:b/>
                <w:sz w:val="24"/>
                <w:szCs w:val="24"/>
              </w:rPr>
            </w:pPr>
            <w:r w:rsidRPr="005D6A6D">
              <w:rPr>
                <w:b/>
                <w:sz w:val="24"/>
                <w:szCs w:val="24"/>
              </w:rPr>
              <w:t>Changes that affect safety and practicality of travel</w:t>
            </w:r>
          </w:p>
        </w:tc>
      </w:tr>
      <w:tr w:rsidR="00C20FA5" w:rsidRPr="005D6A6D" w:rsidTr="00213BA9">
        <w:trPr>
          <w:trHeight w:val="1086"/>
        </w:trPr>
        <w:tc>
          <w:tcPr>
            <w:tcW w:w="4338" w:type="dxa"/>
            <w:shd w:val="clear" w:color="auto" w:fill="FDE9D9" w:themeFill="accent6" w:themeFillTint="33"/>
          </w:tcPr>
          <w:p w:rsidR="00C20FA5" w:rsidRPr="005D6A6D" w:rsidRDefault="00C20FA5" w:rsidP="00317568">
            <w:pPr>
              <w:pStyle w:val="ListParagraph"/>
              <w:numPr>
                <w:ilvl w:val="0"/>
                <w:numId w:val="49"/>
              </w:numPr>
              <w:ind w:left="360" w:hanging="180"/>
            </w:pPr>
            <w:r w:rsidRPr="005D6A6D">
              <w:t>Earlier end , and later onset of snow season</w:t>
            </w:r>
          </w:p>
        </w:tc>
        <w:tc>
          <w:tcPr>
            <w:tcW w:w="3510" w:type="dxa"/>
            <w:shd w:val="clear" w:color="auto" w:fill="FDE9D9" w:themeFill="accent6" w:themeFillTint="33"/>
          </w:tcPr>
          <w:p w:rsidR="00C20FA5" w:rsidRPr="005D6A6D" w:rsidRDefault="00C20FA5" w:rsidP="00213BA9">
            <w:r w:rsidRPr="005D6A6D">
              <w:t>Shorter period for snow-machine travel</w:t>
            </w:r>
          </w:p>
        </w:tc>
        <w:tc>
          <w:tcPr>
            <w:tcW w:w="5490" w:type="dxa"/>
            <w:shd w:val="clear" w:color="auto" w:fill="FDE9D9" w:themeFill="accent6" w:themeFillTint="33"/>
          </w:tcPr>
          <w:p w:rsidR="00C20FA5" w:rsidRPr="005D6A6D" w:rsidRDefault="00C20FA5" w:rsidP="00F5069F">
            <w:pPr>
              <w:numPr>
                <w:ilvl w:val="0"/>
                <w:numId w:val="3"/>
              </w:numPr>
              <w:contextualSpacing/>
            </w:pPr>
            <w:r w:rsidRPr="005D6A6D">
              <w:t xml:space="preserve">Estimated snow season onset and end for the entire domain, at 250-m to 1-km resolution.  Annually updated gridded data set from remote sensing and modeling.  </w:t>
            </w:r>
          </w:p>
        </w:tc>
      </w:tr>
      <w:tr w:rsidR="00C20FA5" w:rsidRPr="005D6A6D" w:rsidTr="00213BA9">
        <w:tc>
          <w:tcPr>
            <w:tcW w:w="4338" w:type="dxa"/>
            <w:tcBorders>
              <w:bottom w:val="single" w:sz="4" w:space="0" w:color="auto"/>
            </w:tcBorders>
            <w:shd w:val="clear" w:color="auto" w:fill="FDE9D9" w:themeFill="accent6" w:themeFillTint="33"/>
          </w:tcPr>
          <w:p w:rsidR="00C20FA5" w:rsidRPr="005D6A6D" w:rsidRDefault="00C20FA5" w:rsidP="00317568">
            <w:pPr>
              <w:pStyle w:val="ListParagraph"/>
              <w:numPr>
                <w:ilvl w:val="0"/>
                <w:numId w:val="49"/>
              </w:numPr>
              <w:ind w:left="360" w:hanging="180"/>
            </w:pPr>
            <w:r w:rsidRPr="005D6A6D">
              <w:t>Incidence of icing events</w:t>
            </w:r>
          </w:p>
        </w:tc>
        <w:tc>
          <w:tcPr>
            <w:tcW w:w="3510" w:type="dxa"/>
            <w:tcBorders>
              <w:bottom w:val="single" w:sz="4" w:space="0" w:color="auto"/>
            </w:tcBorders>
            <w:shd w:val="clear" w:color="auto" w:fill="FDE9D9" w:themeFill="accent6" w:themeFillTint="33"/>
          </w:tcPr>
          <w:p w:rsidR="00C20FA5" w:rsidRPr="005D6A6D" w:rsidRDefault="00C20FA5" w:rsidP="00213BA9">
            <w:r w:rsidRPr="005D6A6D">
              <w:t>Snow machine travel more difficult in icy conditions</w:t>
            </w:r>
          </w:p>
        </w:tc>
        <w:tc>
          <w:tcPr>
            <w:tcW w:w="5490" w:type="dxa"/>
            <w:tcBorders>
              <w:bottom w:val="single" w:sz="4" w:space="0" w:color="auto"/>
            </w:tcBorders>
            <w:shd w:val="clear" w:color="auto" w:fill="FDE9D9" w:themeFill="accent6" w:themeFillTint="33"/>
          </w:tcPr>
          <w:p w:rsidR="00C20FA5" w:rsidRPr="005D6A6D" w:rsidRDefault="00C20FA5" w:rsidP="000B6CAF">
            <w:pPr>
              <w:numPr>
                <w:ilvl w:val="0"/>
                <w:numId w:val="2"/>
              </w:numPr>
              <w:contextualSpacing/>
            </w:pPr>
            <w:r w:rsidRPr="005D6A6D">
              <w:t xml:space="preserve">Produce gridded data sets with modeled </w:t>
            </w:r>
            <w:r w:rsidR="000B6CAF">
              <w:t>occurrence of icing events</w:t>
            </w:r>
            <w:r w:rsidRPr="005D6A6D">
              <w:t xml:space="preserve"> (</w:t>
            </w:r>
            <w:r w:rsidRPr="000B6CAF">
              <w:rPr>
                <w:i/>
              </w:rPr>
              <w:t>retrospective and current-year</w:t>
            </w:r>
            <w:r w:rsidRPr="005D6A6D">
              <w:t>) at moderate resolut</w:t>
            </w:r>
            <w:r>
              <w:t xml:space="preserve">ion (1 –km) for entire domain; </w:t>
            </w:r>
            <w:r w:rsidRPr="005D6A6D">
              <w:t xml:space="preserve">Modeled </w:t>
            </w:r>
            <w:r w:rsidRPr="000B6CAF">
              <w:rPr>
                <w:i/>
              </w:rPr>
              <w:t>projections</w:t>
            </w:r>
            <w:r w:rsidRPr="005D6A6D">
              <w:t xml:space="preserve"> of </w:t>
            </w:r>
            <w:r w:rsidR="000B6CAF">
              <w:t>occurrence of icing events</w:t>
            </w:r>
            <w:r w:rsidRPr="005D6A6D">
              <w:t xml:space="preserve"> at moderate/coarse scales dictated by the native resolution of climate models.</w:t>
            </w:r>
          </w:p>
        </w:tc>
      </w:tr>
      <w:tr w:rsidR="00C20FA5" w:rsidRPr="005D6A6D" w:rsidTr="00213BA9">
        <w:trPr>
          <w:trHeight w:val="1097"/>
        </w:trPr>
        <w:tc>
          <w:tcPr>
            <w:tcW w:w="4338" w:type="dxa"/>
            <w:tcBorders>
              <w:bottom w:val="single" w:sz="4" w:space="0" w:color="auto"/>
            </w:tcBorders>
            <w:shd w:val="clear" w:color="auto" w:fill="FDE9D9" w:themeFill="accent6" w:themeFillTint="33"/>
          </w:tcPr>
          <w:p w:rsidR="00C20FA5" w:rsidRPr="005D6A6D" w:rsidRDefault="00C20FA5" w:rsidP="00317568">
            <w:pPr>
              <w:pStyle w:val="ListParagraph"/>
              <w:numPr>
                <w:ilvl w:val="0"/>
                <w:numId w:val="49"/>
              </w:numPr>
              <w:ind w:left="360" w:hanging="180"/>
            </w:pPr>
            <w:r w:rsidRPr="005D6A6D">
              <w:t xml:space="preserve">Earlier river break-up and later freeze-up </w:t>
            </w:r>
          </w:p>
        </w:tc>
        <w:tc>
          <w:tcPr>
            <w:tcW w:w="3510" w:type="dxa"/>
            <w:tcBorders>
              <w:top w:val="single" w:sz="4" w:space="0" w:color="auto"/>
              <w:bottom w:val="single" w:sz="4" w:space="0" w:color="auto"/>
            </w:tcBorders>
            <w:shd w:val="clear" w:color="auto" w:fill="FDE9D9" w:themeFill="accent6" w:themeFillTint="33"/>
          </w:tcPr>
          <w:p w:rsidR="00C20FA5" w:rsidRPr="005D6A6D" w:rsidRDefault="00C20FA5" w:rsidP="00213BA9">
            <w:r w:rsidRPr="005D6A6D">
              <w:t>Change in timing of transition from boat to snow travel.  Potential loss of safe-access during critical period (e.g., fish spawning season)</w:t>
            </w:r>
          </w:p>
        </w:tc>
        <w:tc>
          <w:tcPr>
            <w:tcW w:w="5490" w:type="dxa"/>
            <w:tcBorders>
              <w:top w:val="single" w:sz="4" w:space="0" w:color="auto"/>
              <w:bottom w:val="single" w:sz="4" w:space="0" w:color="auto"/>
            </w:tcBorders>
            <w:shd w:val="clear" w:color="auto" w:fill="FDE9D9" w:themeFill="accent6" w:themeFillTint="33"/>
          </w:tcPr>
          <w:p w:rsidR="00C20FA5" w:rsidRPr="005D6A6D" w:rsidRDefault="00C20FA5" w:rsidP="00F5069F">
            <w:pPr>
              <w:numPr>
                <w:ilvl w:val="0"/>
                <w:numId w:val="2"/>
              </w:numPr>
              <w:contextualSpacing/>
            </w:pPr>
            <w:r w:rsidRPr="005D6A6D">
              <w:t>Remote-sensing and/or modeling of open water season for rivers.</w:t>
            </w:r>
          </w:p>
          <w:p w:rsidR="00C20FA5" w:rsidRPr="005D6A6D" w:rsidRDefault="00C20FA5" w:rsidP="00F5069F">
            <w:pPr>
              <w:numPr>
                <w:ilvl w:val="0"/>
                <w:numId w:val="2"/>
              </w:numPr>
              <w:contextualSpacing/>
              <w:rPr>
                <w:color w:val="1F497D" w:themeColor="text2"/>
              </w:rPr>
            </w:pPr>
            <w:r w:rsidRPr="005D6A6D">
              <w:t>Predictive models of trends in open water season for rivers used as transportation corridors.</w:t>
            </w:r>
            <w:r w:rsidRPr="005D6A6D" w:rsidDel="00D42308">
              <w:t xml:space="preserve"> </w:t>
            </w:r>
          </w:p>
        </w:tc>
      </w:tr>
      <w:tr w:rsidR="00C20FA5" w:rsidRPr="005D6A6D" w:rsidTr="00213BA9">
        <w:tc>
          <w:tcPr>
            <w:tcW w:w="4338" w:type="dxa"/>
            <w:tcBorders>
              <w:top w:val="single" w:sz="4" w:space="0" w:color="auto"/>
              <w:bottom w:val="single" w:sz="4" w:space="0" w:color="auto"/>
            </w:tcBorders>
            <w:shd w:val="clear" w:color="auto" w:fill="FDE9D9" w:themeFill="accent6" w:themeFillTint="33"/>
          </w:tcPr>
          <w:p w:rsidR="00C20FA5" w:rsidRPr="005D6A6D" w:rsidRDefault="00C20FA5" w:rsidP="00317568">
            <w:pPr>
              <w:pStyle w:val="ListParagraph"/>
              <w:numPr>
                <w:ilvl w:val="0"/>
                <w:numId w:val="49"/>
              </w:numPr>
              <w:ind w:left="360" w:hanging="180"/>
            </w:pPr>
            <w:r w:rsidRPr="005D6A6D">
              <w:t>Increased incidence of high wind conditions during open-water season (marine) results in rougher seas</w:t>
            </w:r>
          </w:p>
        </w:tc>
        <w:tc>
          <w:tcPr>
            <w:tcW w:w="3510" w:type="dxa"/>
            <w:tcBorders>
              <w:top w:val="single" w:sz="4" w:space="0" w:color="auto"/>
              <w:bottom w:val="single" w:sz="4" w:space="0" w:color="auto"/>
            </w:tcBorders>
            <w:shd w:val="clear" w:color="auto" w:fill="FDE9D9" w:themeFill="accent6" w:themeFillTint="33"/>
          </w:tcPr>
          <w:p w:rsidR="00C20FA5" w:rsidRPr="005D6A6D" w:rsidRDefault="00C20FA5" w:rsidP="00213BA9">
            <w:r w:rsidRPr="005D6A6D">
              <w:t>Fewer opportunities for safe boat travel.</w:t>
            </w:r>
          </w:p>
        </w:tc>
        <w:tc>
          <w:tcPr>
            <w:tcW w:w="5490" w:type="dxa"/>
            <w:tcBorders>
              <w:top w:val="single" w:sz="4" w:space="0" w:color="auto"/>
              <w:bottom w:val="single" w:sz="4" w:space="0" w:color="auto"/>
            </w:tcBorders>
            <w:shd w:val="clear" w:color="auto" w:fill="FDE9D9" w:themeFill="accent6" w:themeFillTint="33"/>
          </w:tcPr>
          <w:p w:rsidR="00C20FA5" w:rsidRPr="005D6A6D" w:rsidRDefault="00C20FA5" w:rsidP="00F5069F">
            <w:pPr>
              <w:numPr>
                <w:ilvl w:val="0"/>
                <w:numId w:val="2"/>
              </w:numPr>
              <w:spacing w:after="200" w:line="276" w:lineRule="auto"/>
              <w:contextualSpacing/>
            </w:pPr>
            <w:r w:rsidRPr="005D6A6D">
              <w:t>Install and maintain adequate weather station network onshore and offshore</w:t>
            </w:r>
          </w:p>
          <w:p w:rsidR="00C20FA5" w:rsidRPr="005D6A6D" w:rsidRDefault="00C20FA5" w:rsidP="00F5069F">
            <w:pPr>
              <w:numPr>
                <w:ilvl w:val="0"/>
                <w:numId w:val="2"/>
              </w:numPr>
              <w:spacing w:after="200" w:line="276" w:lineRule="auto"/>
              <w:contextualSpacing/>
            </w:pPr>
            <w:r w:rsidRPr="005D6A6D">
              <w:t>Gridded data over entire domain at moderate spatial resolution (1-km or better) with modeled retrospective modeled wind conditions</w:t>
            </w:r>
          </w:p>
          <w:p w:rsidR="00C20FA5" w:rsidRPr="005D6A6D" w:rsidRDefault="00C20FA5" w:rsidP="00F5069F">
            <w:pPr>
              <w:numPr>
                <w:ilvl w:val="0"/>
                <w:numId w:val="2"/>
              </w:numPr>
              <w:contextualSpacing/>
            </w:pPr>
            <w:r w:rsidRPr="005D6A6D">
              <w:t>Decadal-scale trend and forecasts of  probability of occurrence of extreme wind conditions</w:t>
            </w:r>
          </w:p>
        </w:tc>
      </w:tr>
      <w:tr w:rsidR="00C20FA5" w:rsidRPr="005D6A6D" w:rsidTr="00213BA9">
        <w:tc>
          <w:tcPr>
            <w:tcW w:w="4338" w:type="dxa"/>
            <w:tcBorders>
              <w:top w:val="single" w:sz="4" w:space="0" w:color="auto"/>
              <w:bottom w:val="single" w:sz="4" w:space="0" w:color="auto"/>
            </w:tcBorders>
            <w:shd w:val="clear" w:color="auto" w:fill="FDE9D9" w:themeFill="accent6" w:themeFillTint="33"/>
          </w:tcPr>
          <w:p w:rsidR="00C20FA5" w:rsidRPr="005D6A6D" w:rsidRDefault="00C20FA5" w:rsidP="00317568">
            <w:pPr>
              <w:pStyle w:val="ListParagraph"/>
              <w:numPr>
                <w:ilvl w:val="0"/>
                <w:numId w:val="49"/>
              </w:numPr>
              <w:ind w:left="360" w:hanging="180"/>
            </w:pPr>
            <w:r w:rsidRPr="005D6A6D">
              <w:t>Summer sea ice retreat results in rougher seas</w:t>
            </w:r>
            <w:r w:rsidR="00E741EE">
              <w:t xml:space="preserve"> because of greater fetch</w:t>
            </w:r>
          </w:p>
        </w:tc>
        <w:tc>
          <w:tcPr>
            <w:tcW w:w="3510" w:type="dxa"/>
            <w:tcBorders>
              <w:top w:val="single" w:sz="4" w:space="0" w:color="auto"/>
              <w:bottom w:val="single" w:sz="4" w:space="0" w:color="auto"/>
            </w:tcBorders>
            <w:shd w:val="clear" w:color="auto" w:fill="FDE9D9" w:themeFill="accent6" w:themeFillTint="33"/>
          </w:tcPr>
          <w:p w:rsidR="00C20FA5" w:rsidRPr="005D6A6D" w:rsidRDefault="00C20FA5" w:rsidP="00213BA9">
            <w:r w:rsidRPr="005D6A6D">
              <w:t>Fewer opportunities for safe boat travel.</w:t>
            </w:r>
          </w:p>
        </w:tc>
        <w:tc>
          <w:tcPr>
            <w:tcW w:w="5490" w:type="dxa"/>
            <w:tcBorders>
              <w:top w:val="single" w:sz="4" w:space="0" w:color="auto"/>
              <w:bottom w:val="single" w:sz="4" w:space="0" w:color="auto"/>
            </w:tcBorders>
            <w:shd w:val="clear" w:color="auto" w:fill="FDE9D9" w:themeFill="accent6" w:themeFillTint="33"/>
          </w:tcPr>
          <w:p w:rsidR="00C20FA5" w:rsidRPr="005D6A6D" w:rsidRDefault="00C20FA5" w:rsidP="00F5069F">
            <w:pPr>
              <w:numPr>
                <w:ilvl w:val="0"/>
                <w:numId w:val="8"/>
              </w:numPr>
              <w:contextualSpacing/>
            </w:pPr>
            <w:r w:rsidRPr="005D6A6D">
              <w:t>Monitoring of the association between sea ice extent and open water conditions.</w:t>
            </w:r>
          </w:p>
        </w:tc>
      </w:tr>
      <w:tr w:rsidR="00C20FA5" w:rsidRPr="005D6A6D" w:rsidTr="00213BA9">
        <w:trPr>
          <w:trHeight w:val="746"/>
        </w:trPr>
        <w:tc>
          <w:tcPr>
            <w:tcW w:w="4338" w:type="dxa"/>
            <w:tcBorders>
              <w:top w:val="single" w:sz="4" w:space="0" w:color="auto"/>
              <w:bottom w:val="single" w:sz="4" w:space="0" w:color="auto"/>
            </w:tcBorders>
            <w:shd w:val="clear" w:color="auto" w:fill="FDE9D9" w:themeFill="accent6" w:themeFillTint="33"/>
          </w:tcPr>
          <w:p w:rsidR="00C20FA5" w:rsidRPr="005D6A6D" w:rsidRDefault="00C20FA5" w:rsidP="00317568">
            <w:pPr>
              <w:pStyle w:val="ListParagraph"/>
              <w:numPr>
                <w:ilvl w:val="0"/>
                <w:numId w:val="49"/>
              </w:numPr>
              <w:ind w:left="360" w:hanging="180"/>
            </w:pPr>
            <w:r w:rsidRPr="005D6A6D">
              <w:t>Increased incidence of high wind during ice season (marine) results in larger leads opening closer to shore</w:t>
            </w:r>
          </w:p>
        </w:tc>
        <w:tc>
          <w:tcPr>
            <w:tcW w:w="3510" w:type="dxa"/>
            <w:tcBorders>
              <w:top w:val="single" w:sz="4" w:space="0" w:color="auto"/>
              <w:bottom w:val="single" w:sz="4" w:space="0" w:color="auto"/>
            </w:tcBorders>
            <w:shd w:val="clear" w:color="auto" w:fill="FDE9D9" w:themeFill="accent6" w:themeFillTint="33"/>
          </w:tcPr>
          <w:p w:rsidR="00C20FA5" w:rsidRPr="005D6A6D" w:rsidRDefault="00C20FA5" w:rsidP="00213BA9">
            <w:r w:rsidRPr="005D6A6D">
              <w:t>Affects traditional modes and timing of access.</w:t>
            </w:r>
          </w:p>
        </w:tc>
        <w:tc>
          <w:tcPr>
            <w:tcW w:w="5490" w:type="dxa"/>
            <w:tcBorders>
              <w:top w:val="single" w:sz="4" w:space="0" w:color="auto"/>
              <w:bottom w:val="single" w:sz="4" w:space="0" w:color="auto"/>
            </w:tcBorders>
            <w:shd w:val="clear" w:color="auto" w:fill="FDE9D9" w:themeFill="accent6" w:themeFillTint="33"/>
          </w:tcPr>
          <w:p w:rsidR="00C20FA5" w:rsidRPr="005D6A6D" w:rsidRDefault="00C20FA5" w:rsidP="00213BA9">
            <w:r w:rsidRPr="005D6A6D">
              <w:t>See #4, above.</w:t>
            </w:r>
          </w:p>
        </w:tc>
      </w:tr>
      <w:tr w:rsidR="00C20FA5" w:rsidRPr="005D6A6D" w:rsidTr="00213BA9">
        <w:trPr>
          <w:cantSplit/>
          <w:trHeight w:val="90"/>
        </w:trPr>
        <w:tc>
          <w:tcPr>
            <w:tcW w:w="4338" w:type="dxa"/>
            <w:tcBorders>
              <w:top w:val="single" w:sz="4" w:space="0" w:color="auto"/>
              <w:bottom w:val="nil"/>
            </w:tcBorders>
            <w:shd w:val="clear" w:color="auto" w:fill="FDE9D9" w:themeFill="accent6" w:themeFillTint="33"/>
          </w:tcPr>
          <w:p w:rsidR="00C20FA5" w:rsidRPr="005D6A6D" w:rsidRDefault="00C20FA5" w:rsidP="00317568">
            <w:pPr>
              <w:pStyle w:val="ListParagraph"/>
              <w:numPr>
                <w:ilvl w:val="0"/>
                <w:numId w:val="49"/>
              </w:numPr>
              <w:ind w:left="360" w:hanging="180"/>
            </w:pPr>
            <w:r w:rsidRPr="005D6A6D">
              <w:t xml:space="preserve">Less seasonally persistent and less stable </w:t>
            </w:r>
            <w:proofErr w:type="spellStart"/>
            <w:r w:rsidRPr="005D6A6D">
              <w:t>landfast</w:t>
            </w:r>
            <w:proofErr w:type="spellEnd"/>
            <w:r w:rsidRPr="005D6A6D">
              <w:t xml:space="preserve"> ice increases hazards for over-ice travel.</w:t>
            </w:r>
          </w:p>
        </w:tc>
        <w:tc>
          <w:tcPr>
            <w:tcW w:w="3510" w:type="dxa"/>
            <w:tcBorders>
              <w:top w:val="single" w:sz="4" w:space="0" w:color="auto"/>
              <w:bottom w:val="nil"/>
            </w:tcBorders>
            <w:shd w:val="clear" w:color="auto" w:fill="FDE9D9" w:themeFill="accent6" w:themeFillTint="33"/>
          </w:tcPr>
          <w:p w:rsidR="00C20FA5" w:rsidRPr="005D6A6D" w:rsidRDefault="00C20FA5" w:rsidP="00213BA9">
            <w:r w:rsidRPr="005D6A6D">
              <w:t>More dangerous travel  on sea ice</w:t>
            </w:r>
          </w:p>
        </w:tc>
        <w:tc>
          <w:tcPr>
            <w:tcW w:w="5490" w:type="dxa"/>
            <w:tcBorders>
              <w:top w:val="single" w:sz="4" w:space="0" w:color="auto"/>
              <w:bottom w:val="nil"/>
            </w:tcBorders>
            <w:shd w:val="clear" w:color="auto" w:fill="FDE9D9" w:themeFill="accent6" w:themeFillTint="33"/>
          </w:tcPr>
          <w:p w:rsidR="00C20FA5" w:rsidRPr="005D6A6D" w:rsidRDefault="00C20FA5" w:rsidP="00F5069F">
            <w:pPr>
              <w:numPr>
                <w:ilvl w:val="0"/>
                <w:numId w:val="8"/>
              </w:numPr>
              <w:contextualSpacing/>
            </w:pPr>
            <w:r w:rsidRPr="005D6A6D">
              <w:t xml:space="preserve">Remote sensing of sea ice dynamics (extent and thickness) within traditional hunting areas; particular attention should be given to the association between lead dynamics, sea ice thickness, and environmental variables (wind, ocean current)  </w:t>
            </w:r>
          </w:p>
        </w:tc>
      </w:tr>
      <w:tr w:rsidR="00C20FA5" w:rsidRPr="005D6A6D" w:rsidTr="00213BA9">
        <w:trPr>
          <w:cantSplit/>
          <w:trHeight w:val="288"/>
        </w:trPr>
        <w:tc>
          <w:tcPr>
            <w:tcW w:w="4338" w:type="dxa"/>
            <w:tcBorders>
              <w:top w:val="single" w:sz="4" w:space="0" w:color="auto"/>
              <w:bottom w:val="nil"/>
            </w:tcBorders>
            <w:shd w:val="clear" w:color="auto" w:fill="FDE9D9" w:themeFill="accent6" w:themeFillTint="33"/>
          </w:tcPr>
          <w:p w:rsidR="00C20FA5" w:rsidRPr="005D6A6D" w:rsidRDefault="00C20FA5" w:rsidP="00317568">
            <w:pPr>
              <w:pStyle w:val="ListParagraph"/>
              <w:numPr>
                <w:ilvl w:val="0"/>
                <w:numId w:val="49"/>
              </w:numPr>
              <w:ind w:left="360" w:hanging="180"/>
            </w:pPr>
            <w:r w:rsidRPr="005D6A6D">
              <w:t>More rapid sea ice retreat</w:t>
            </w:r>
          </w:p>
        </w:tc>
        <w:tc>
          <w:tcPr>
            <w:tcW w:w="3510" w:type="dxa"/>
            <w:tcBorders>
              <w:top w:val="single" w:sz="4" w:space="0" w:color="auto"/>
              <w:bottom w:val="nil"/>
            </w:tcBorders>
            <w:shd w:val="clear" w:color="auto" w:fill="FDE9D9" w:themeFill="accent6" w:themeFillTint="33"/>
          </w:tcPr>
          <w:p w:rsidR="00C20FA5" w:rsidRPr="005D6A6D" w:rsidRDefault="00C20FA5" w:rsidP="00213BA9">
            <w:pPr>
              <w:spacing w:after="100" w:afterAutospacing="1"/>
            </w:pPr>
            <w:r w:rsidRPr="005D6A6D">
              <w:t>Reduced opportunity to hunt walrus and ice seals</w:t>
            </w:r>
          </w:p>
        </w:tc>
        <w:tc>
          <w:tcPr>
            <w:tcW w:w="5490" w:type="dxa"/>
            <w:tcBorders>
              <w:top w:val="single" w:sz="4" w:space="0" w:color="auto"/>
              <w:bottom w:val="nil"/>
            </w:tcBorders>
            <w:shd w:val="clear" w:color="auto" w:fill="FDE9D9" w:themeFill="accent6" w:themeFillTint="33"/>
          </w:tcPr>
          <w:p w:rsidR="00C20FA5" w:rsidRPr="005D6A6D" w:rsidRDefault="00C20FA5" w:rsidP="00F5069F">
            <w:pPr>
              <w:numPr>
                <w:ilvl w:val="0"/>
                <w:numId w:val="8"/>
              </w:numPr>
              <w:contextualSpacing/>
            </w:pPr>
            <w:r w:rsidRPr="005D6A6D">
              <w:t>See #7, above</w:t>
            </w:r>
          </w:p>
        </w:tc>
      </w:tr>
      <w:tr w:rsidR="00C20FA5" w:rsidRPr="005D6A6D" w:rsidTr="00213BA9">
        <w:trPr>
          <w:trHeight w:val="90"/>
        </w:trPr>
        <w:tc>
          <w:tcPr>
            <w:tcW w:w="13338" w:type="dxa"/>
            <w:gridSpan w:val="3"/>
            <w:tcBorders>
              <w:top w:val="single" w:sz="4" w:space="0" w:color="auto"/>
              <w:bottom w:val="single" w:sz="4" w:space="0" w:color="auto"/>
            </w:tcBorders>
            <w:shd w:val="clear" w:color="auto" w:fill="95B3D7" w:themeFill="accent1" w:themeFillTint="99"/>
          </w:tcPr>
          <w:p w:rsidR="00C20FA5" w:rsidRPr="005D6A6D" w:rsidRDefault="00C20FA5" w:rsidP="00213BA9">
            <w:pPr>
              <w:contextualSpacing/>
              <w:rPr>
                <w:b/>
                <w:sz w:val="24"/>
                <w:szCs w:val="24"/>
              </w:rPr>
            </w:pPr>
            <w:r w:rsidRPr="005D6A6D">
              <w:rPr>
                <w:b/>
                <w:sz w:val="24"/>
                <w:szCs w:val="24"/>
              </w:rPr>
              <w:t>Changes that affect safe food storage</w:t>
            </w:r>
          </w:p>
        </w:tc>
      </w:tr>
      <w:tr w:rsidR="00C20FA5" w:rsidRPr="005D6A6D" w:rsidTr="00213BA9">
        <w:trPr>
          <w:trHeight w:val="90"/>
        </w:trPr>
        <w:tc>
          <w:tcPr>
            <w:tcW w:w="4338" w:type="dxa"/>
            <w:tcBorders>
              <w:top w:val="single" w:sz="4" w:space="0" w:color="auto"/>
              <w:bottom w:val="single" w:sz="4" w:space="0" w:color="auto"/>
            </w:tcBorders>
            <w:shd w:val="clear" w:color="auto" w:fill="DBE5F1" w:themeFill="accent1" w:themeFillTint="33"/>
          </w:tcPr>
          <w:p w:rsidR="00C20FA5" w:rsidRPr="005D6A6D" w:rsidRDefault="00C20FA5" w:rsidP="00317568">
            <w:pPr>
              <w:pStyle w:val="ListParagraph"/>
              <w:numPr>
                <w:ilvl w:val="0"/>
                <w:numId w:val="49"/>
              </w:numPr>
              <w:ind w:left="360" w:hanging="180"/>
            </w:pPr>
            <w:r w:rsidRPr="005D6A6D">
              <w:t>Permafrost temperatures increase</w:t>
            </w:r>
          </w:p>
        </w:tc>
        <w:tc>
          <w:tcPr>
            <w:tcW w:w="3510" w:type="dxa"/>
            <w:tcBorders>
              <w:top w:val="single" w:sz="4" w:space="0" w:color="auto"/>
              <w:bottom w:val="single" w:sz="4" w:space="0" w:color="auto"/>
            </w:tcBorders>
            <w:shd w:val="clear" w:color="auto" w:fill="DBE5F1" w:themeFill="accent1" w:themeFillTint="33"/>
          </w:tcPr>
          <w:p w:rsidR="00C20FA5" w:rsidRPr="005D6A6D" w:rsidRDefault="00C20FA5" w:rsidP="00213BA9">
            <w:r w:rsidRPr="005D6A6D">
              <w:t>Ice cellars need to be moved or modified if they become too warm for proper storage</w:t>
            </w:r>
          </w:p>
        </w:tc>
        <w:tc>
          <w:tcPr>
            <w:tcW w:w="5490" w:type="dxa"/>
            <w:tcBorders>
              <w:top w:val="single" w:sz="4" w:space="0" w:color="auto"/>
              <w:bottom w:val="single" w:sz="4" w:space="0" w:color="auto"/>
            </w:tcBorders>
            <w:shd w:val="clear" w:color="auto" w:fill="DBE5F1" w:themeFill="accent1" w:themeFillTint="33"/>
          </w:tcPr>
          <w:p w:rsidR="00C20FA5" w:rsidRPr="005D6A6D" w:rsidRDefault="00C20FA5" w:rsidP="00F5069F">
            <w:pPr>
              <w:numPr>
                <w:ilvl w:val="0"/>
                <w:numId w:val="2"/>
              </w:numPr>
              <w:contextualSpacing/>
            </w:pPr>
            <w:r w:rsidRPr="005D6A6D">
              <w:t>Monitoring of temperatures in ice-cellars. High-resolution modeling of near-surface future permafrost temperatures in communities</w:t>
            </w:r>
          </w:p>
        </w:tc>
      </w:tr>
      <w:tr w:rsidR="00C20FA5" w:rsidRPr="005D6A6D" w:rsidTr="00213BA9">
        <w:trPr>
          <w:trHeight w:val="1655"/>
        </w:trPr>
        <w:tc>
          <w:tcPr>
            <w:tcW w:w="4338" w:type="dxa"/>
            <w:tcBorders>
              <w:top w:val="single" w:sz="4" w:space="0" w:color="auto"/>
              <w:bottom w:val="single" w:sz="4" w:space="0" w:color="auto"/>
            </w:tcBorders>
            <w:shd w:val="clear" w:color="auto" w:fill="DBE5F1" w:themeFill="accent1" w:themeFillTint="33"/>
          </w:tcPr>
          <w:p w:rsidR="00C20FA5" w:rsidRPr="005D6A6D" w:rsidRDefault="00C20FA5" w:rsidP="00317568">
            <w:pPr>
              <w:pStyle w:val="ListParagraph"/>
              <w:numPr>
                <w:ilvl w:val="0"/>
                <w:numId w:val="49"/>
              </w:numPr>
              <w:ind w:left="360" w:hanging="180"/>
            </w:pPr>
            <w:r w:rsidRPr="005D6A6D">
              <w:t>Warmer fall temperatures</w:t>
            </w:r>
          </w:p>
        </w:tc>
        <w:tc>
          <w:tcPr>
            <w:tcW w:w="3510" w:type="dxa"/>
            <w:tcBorders>
              <w:top w:val="single" w:sz="4" w:space="0" w:color="auto"/>
              <w:bottom w:val="single" w:sz="4" w:space="0" w:color="auto"/>
            </w:tcBorders>
            <w:shd w:val="clear" w:color="auto" w:fill="DBE5F1" w:themeFill="accent1" w:themeFillTint="33"/>
          </w:tcPr>
          <w:p w:rsidR="00C20FA5" w:rsidRPr="005D6A6D" w:rsidRDefault="00C20FA5" w:rsidP="00213BA9">
            <w:r w:rsidRPr="005D6A6D">
              <w:t>Suitable conditions for meat storage occur later in the season</w:t>
            </w:r>
          </w:p>
        </w:tc>
        <w:tc>
          <w:tcPr>
            <w:tcW w:w="5490" w:type="dxa"/>
            <w:tcBorders>
              <w:top w:val="single" w:sz="4" w:space="0" w:color="auto"/>
              <w:bottom w:val="single" w:sz="4" w:space="0" w:color="auto"/>
            </w:tcBorders>
            <w:shd w:val="clear" w:color="auto" w:fill="DBE5F1" w:themeFill="accent1" w:themeFillTint="33"/>
          </w:tcPr>
          <w:p w:rsidR="00C20FA5" w:rsidRPr="005D6A6D" w:rsidRDefault="00C20FA5" w:rsidP="00F5069F">
            <w:pPr>
              <w:numPr>
                <w:ilvl w:val="0"/>
                <w:numId w:val="2"/>
              </w:numPr>
              <w:spacing w:after="200" w:line="276" w:lineRule="auto"/>
              <w:contextualSpacing/>
            </w:pPr>
            <w:r w:rsidRPr="005D6A6D">
              <w:t>Install and maintain adequate weather station network</w:t>
            </w:r>
          </w:p>
          <w:p w:rsidR="00C20FA5" w:rsidRPr="005D6A6D" w:rsidRDefault="00C20FA5" w:rsidP="00F5069F">
            <w:pPr>
              <w:numPr>
                <w:ilvl w:val="0"/>
                <w:numId w:val="2"/>
              </w:numPr>
              <w:spacing w:after="200" w:line="276" w:lineRule="auto"/>
              <w:contextualSpacing/>
            </w:pPr>
            <w:r w:rsidRPr="005D6A6D">
              <w:t xml:space="preserve">Gridded data over entire domain at moderate spatial resolution (1-km or better) with modeled daily temperature data (e.g. mean, median, low, high). </w:t>
            </w:r>
          </w:p>
        </w:tc>
      </w:tr>
      <w:tr w:rsidR="00C20FA5" w:rsidRPr="005D6A6D" w:rsidTr="00213BA9">
        <w:trPr>
          <w:trHeight w:val="90"/>
        </w:trPr>
        <w:tc>
          <w:tcPr>
            <w:tcW w:w="4338" w:type="dxa"/>
            <w:tcBorders>
              <w:top w:val="single" w:sz="4" w:space="0" w:color="auto"/>
              <w:bottom w:val="single" w:sz="4" w:space="0" w:color="auto"/>
            </w:tcBorders>
            <w:shd w:val="clear" w:color="auto" w:fill="DBE5F1" w:themeFill="accent1" w:themeFillTint="33"/>
          </w:tcPr>
          <w:p w:rsidR="00C20FA5" w:rsidRPr="005D6A6D" w:rsidRDefault="00C20FA5" w:rsidP="00317568">
            <w:pPr>
              <w:pStyle w:val="ListParagraph"/>
              <w:numPr>
                <w:ilvl w:val="0"/>
                <w:numId w:val="49"/>
              </w:numPr>
              <w:ind w:left="360" w:hanging="180"/>
            </w:pPr>
            <w:r w:rsidRPr="005D6A6D">
              <w:t>Wetter summer weather</w:t>
            </w:r>
          </w:p>
        </w:tc>
        <w:tc>
          <w:tcPr>
            <w:tcW w:w="3510" w:type="dxa"/>
            <w:tcBorders>
              <w:top w:val="single" w:sz="4" w:space="0" w:color="auto"/>
              <w:bottom w:val="single" w:sz="4" w:space="0" w:color="auto"/>
            </w:tcBorders>
            <w:shd w:val="clear" w:color="auto" w:fill="DBE5F1" w:themeFill="accent1" w:themeFillTint="33"/>
          </w:tcPr>
          <w:p w:rsidR="00C20FA5" w:rsidRPr="005D6A6D" w:rsidRDefault="00C20FA5" w:rsidP="00213BA9">
            <w:r w:rsidRPr="005D6A6D">
              <w:t>More difficult to dry meats</w:t>
            </w:r>
          </w:p>
        </w:tc>
        <w:tc>
          <w:tcPr>
            <w:tcW w:w="5490" w:type="dxa"/>
            <w:tcBorders>
              <w:top w:val="single" w:sz="4" w:space="0" w:color="auto"/>
              <w:bottom w:val="single" w:sz="4" w:space="0" w:color="auto"/>
            </w:tcBorders>
            <w:shd w:val="clear" w:color="auto" w:fill="DBE5F1" w:themeFill="accent1" w:themeFillTint="33"/>
          </w:tcPr>
          <w:p w:rsidR="00C20FA5" w:rsidRPr="005D6A6D" w:rsidRDefault="00C20FA5" w:rsidP="00F5069F">
            <w:pPr>
              <w:numPr>
                <w:ilvl w:val="0"/>
                <w:numId w:val="7"/>
              </w:numPr>
              <w:contextualSpacing/>
            </w:pPr>
            <w:r w:rsidRPr="005D6A6D">
              <w:t>Above, and gridded precipitation products  at temporal resolution of 2 weeks or better</w:t>
            </w:r>
          </w:p>
        </w:tc>
      </w:tr>
      <w:tr w:rsidR="00C20FA5" w:rsidRPr="005D6A6D" w:rsidTr="00213BA9">
        <w:trPr>
          <w:trHeight w:val="90"/>
        </w:trPr>
        <w:tc>
          <w:tcPr>
            <w:tcW w:w="13338" w:type="dxa"/>
            <w:gridSpan w:val="3"/>
            <w:tcBorders>
              <w:top w:val="single" w:sz="4" w:space="0" w:color="auto"/>
              <w:bottom w:val="single" w:sz="4" w:space="0" w:color="auto"/>
            </w:tcBorders>
            <w:shd w:val="clear" w:color="auto" w:fill="CCC0D9" w:themeFill="accent4" w:themeFillTint="66"/>
          </w:tcPr>
          <w:p w:rsidR="00C20FA5" w:rsidRPr="005D6A6D" w:rsidRDefault="00C20FA5" w:rsidP="00213BA9">
            <w:pPr>
              <w:contextualSpacing/>
              <w:rPr>
                <w:b/>
              </w:rPr>
            </w:pPr>
            <w:r w:rsidRPr="005D6A6D">
              <w:rPr>
                <w:b/>
                <w:sz w:val="24"/>
                <w:szCs w:val="24"/>
              </w:rPr>
              <w:t>Changes in  pathogens and insect pests</w:t>
            </w:r>
          </w:p>
        </w:tc>
      </w:tr>
      <w:tr w:rsidR="00C20FA5" w:rsidRPr="005D6A6D" w:rsidTr="00213BA9">
        <w:trPr>
          <w:trHeight w:val="90"/>
        </w:trPr>
        <w:tc>
          <w:tcPr>
            <w:tcW w:w="4338" w:type="dxa"/>
            <w:tcBorders>
              <w:top w:val="single" w:sz="4" w:space="0" w:color="auto"/>
              <w:bottom w:val="single" w:sz="4" w:space="0" w:color="auto"/>
            </w:tcBorders>
            <w:shd w:val="clear" w:color="auto" w:fill="E5DFEC" w:themeFill="accent4" w:themeFillTint="33"/>
          </w:tcPr>
          <w:p w:rsidR="00C20FA5" w:rsidRPr="005D6A6D" w:rsidRDefault="00C20FA5" w:rsidP="00317568">
            <w:pPr>
              <w:pStyle w:val="ListParagraph"/>
              <w:numPr>
                <w:ilvl w:val="0"/>
                <w:numId w:val="49"/>
              </w:numPr>
              <w:ind w:left="360" w:hanging="180"/>
            </w:pPr>
            <w:r w:rsidRPr="005D6A6D">
              <w:t xml:space="preserve">Warm and calm weather in summer </w:t>
            </w:r>
          </w:p>
        </w:tc>
        <w:tc>
          <w:tcPr>
            <w:tcW w:w="3510" w:type="dxa"/>
            <w:tcBorders>
              <w:top w:val="single" w:sz="4" w:space="0" w:color="auto"/>
              <w:bottom w:val="single" w:sz="4" w:space="0" w:color="auto"/>
            </w:tcBorders>
            <w:shd w:val="clear" w:color="auto" w:fill="E5DFEC" w:themeFill="accent4" w:themeFillTint="33"/>
          </w:tcPr>
          <w:p w:rsidR="00C20FA5" w:rsidRPr="005D6A6D" w:rsidRDefault="00C20FA5" w:rsidP="00213BA9">
            <w:r w:rsidRPr="005D6A6D">
              <w:t>Changes in prevalence of biting insects</w:t>
            </w:r>
          </w:p>
        </w:tc>
        <w:tc>
          <w:tcPr>
            <w:tcW w:w="5490" w:type="dxa"/>
            <w:tcBorders>
              <w:top w:val="single" w:sz="4" w:space="0" w:color="auto"/>
              <w:bottom w:val="single" w:sz="4" w:space="0" w:color="auto"/>
            </w:tcBorders>
            <w:shd w:val="clear" w:color="auto" w:fill="E5DFEC" w:themeFill="accent4" w:themeFillTint="33"/>
          </w:tcPr>
          <w:p w:rsidR="00C20FA5" w:rsidRPr="005D6A6D" w:rsidRDefault="00C20FA5" w:rsidP="00F5069F">
            <w:pPr>
              <w:numPr>
                <w:ilvl w:val="0"/>
                <w:numId w:val="7"/>
              </w:numPr>
              <w:contextualSpacing/>
            </w:pPr>
            <w:r w:rsidRPr="005D6A6D">
              <w:t>Gridded data products with modeled “insect activity index” combining temperature and wind factors</w:t>
            </w:r>
          </w:p>
        </w:tc>
      </w:tr>
      <w:tr w:rsidR="00C20FA5" w:rsidRPr="005D6A6D" w:rsidTr="00213BA9">
        <w:trPr>
          <w:trHeight w:val="1142"/>
        </w:trPr>
        <w:tc>
          <w:tcPr>
            <w:tcW w:w="4338" w:type="dxa"/>
            <w:tcBorders>
              <w:top w:val="single" w:sz="4" w:space="0" w:color="auto"/>
              <w:bottom w:val="single" w:sz="4" w:space="0" w:color="auto"/>
            </w:tcBorders>
            <w:shd w:val="clear" w:color="auto" w:fill="E5DFEC" w:themeFill="accent4" w:themeFillTint="33"/>
          </w:tcPr>
          <w:p w:rsidR="00C20FA5" w:rsidRPr="005D6A6D" w:rsidRDefault="00C20FA5" w:rsidP="00317568">
            <w:pPr>
              <w:pStyle w:val="ListParagraph"/>
              <w:numPr>
                <w:ilvl w:val="0"/>
                <w:numId w:val="49"/>
              </w:numPr>
              <w:ind w:left="360" w:hanging="180"/>
            </w:pPr>
            <w:r w:rsidRPr="005D6A6D">
              <w:t>Change in prevalence of fish and wildlife disease vectors</w:t>
            </w:r>
          </w:p>
        </w:tc>
        <w:tc>
          <w:tcPr>
            <w:tcW w:w="3510" w:type="dxa"/>
            <w:tcBorders>
              <w:top w:val="single" w:sz="4" w:space="0" w:color="auto"/>
              <w:bottom w:val="single" w:sz="4" w:space="0" w:color="auto"/>
            </w:tcBorders>
            <w:shd w:val="clear" w:color="auto" w:fill="E5DFEC" w:themeFill="accent4" w:themeFillTint="33"/>
          </w:tcPr>
          <w:p w:rsidR="00C20FA5" w:rsidRPr="005D6A6D" w:rsidRDefault="00C20FA5" w:rsidP="00213BA9">
            <w:r w:rsidRPr="005D6A6D">
              <w:t>Changes in food safety and/or palatability</w:t>
            </w:r>
          </w:p>
        </w:tc>
        <w:tc>
          <w:tcPr>
            <w:tcW w:w="5490" w:type="dxa"/>
            <w:tcBorders>
              <w:top w:val="single" w:sz="4" w:space="0" w:color="auto"/>
              <w:bottom w:val="single" w:sz="4" w:space="0" w:color="auto"/>
            </w:tcBorders>
            <w:shd w:val="clear" w:color="auto" w:fill="E5DFEC" w:themeFill="accent4" w:themeFillTint="33"/>
          </w:tcPr>
          <w:p w:rsidR="00C20FA5" w:rsidRPr="005D6A6D" w:rsidRDefault="00C20FA5" w:rsidP="00F5069F">
            <w:pPr>
              <w:numPr>
                <w:ilvl w:val="0"/>
                <w:numId w:val="7"/>
              </w:numPr>
              <w:contextualSpacing/>
            </w:pPr>
            <w:r w:rsidRPr="005D6A6D">
              <w:t xml:space="preserve">Implementation of community monitoring programs.  (Similar to caribou body condition programs [see </w:t>
            </w:r>
            <w:r w:rsidRPr="008E43B7">
              <w:t>http://www.carmanetwork.com/display/public/ Projects])</w:t>
            </w:r>
          </w:p>
        </w:tc>
      </w:tr>
      <w:tr w:rsidR="00C20FA5" w:rsidRPr="005D6A6D" w:rsidTr="00213BA9">
        <w:trPr>
          <w:trHeight w:val="90"/>
        </w:trPr>
        <w:tc>
          <w:tcPr>
            <w:tcW w:w="13338" w:type="dxa"/>
            <w:gridSpan w:val="3"/>
            <w:tcBorders>
              <w:top w:val="single" w:sz="4" w:space="0" w:color="auto"/>
              <w:bottom w:val="single" w:sz="4" w:space="0" w:color="auto"/>
            </w:tcBorders>
            <w:shd w:val="clear" w:color="auto" w:fill="D6E3BC" w:themeFill="accent3" w:themeFillTint="66"/>
          </w:tcPr>
          <w:p w:rsidR="00C20FA5" w:rsidRPr="005D6A6D" w:rsidRDefault="00C20FA5" w:rsidP="00213BA9">
            <w:pPr>
              <w:contextualSpacing/>
              <w:rPr>
                <w:b/>
              </w:rPr>
            </w:pPr>
            <w:r w:rsidRPr="005D6A6D">
              <w:rPr>
                <w:b/>
              </w:rPr>
              <w:t>Other Biological Indicators</w:t>
            </w:r>
          </w:p>
        </w:tc>
      </w:tr>
      <w:tr w:rsidR="00C20FA5" w:rsidRPr="005D6A6D" w:rsidTr="00213BA9">
        <w:trPr>
          <w:trHeight w:val="90"/>
        </w:trPr>
        <w:tc>
          <w:tcPr>
            <w:tcW w:w="4338" w:type="dxa"/>
            <w:tcBorders>
              <w:top w:val="single" w:sz="4" w:space="0" w:color="auto"/>
              <w:bottom w:val="single" w:sz="4" w:space="0" w:color="auto"/>
            </w:tcBorders>
            <w:shd w:val="clear" w:color="auto" w:fill="EAF1DD" w:themeFill="accent3" w:themeFillTint="33"/>
          </w:tcPr>
          <w:p w:rsidR="00C20FA5" w:rsidRPr="005D6A6D" w:rsidRDefault="00C20FA5" w:rsidP="00317568">
            <w:pPr>
              <w:pStyle w:val="ListParagraph"/>
              <w:numPr>
                <w:ilvl w:val="0"/>
                <w:numId w:val="49"/>
              </w:numPr>
              <w:ind w:left="360" w:hanging="180"/>
            </w:pPr>
            <w:r w:rsidRPr="005D6A6D">
              <w:t>Change in individual size of plants used for medicinal purposes</w:t>
            </w:r>
          </w:p>
        </w:tc>
        <w:tc>
          <w:tcPr>
            <w:tcW w:w="3510" w:type="dxa"/>
            <w:tcBorders>
              <w:top w:val="single" w:sz="4" w:space="0" w:color="auto"/>
              <w:bottom w:val="single" w:sz="4" w:space="0" w:color="auto"/>
            </w:tcBorders>
            <w:shd w:val="clear" w:color="auto" w:fill="EAF1DD" w:themeFill="accent3" w:themeFillTint="33"/>
          </w:tcPr>
          <w:p w:rsidR="00C20FA5" w:rsidRPr="005D6A6D" w:rsidRDefault="00C20FA5" w:rsidP="00213BA9">
            <w:r w:rsidRPr="005D6A6D">
              <w:t>Uncertainty regarding quantities to harvest, use</w:t>
            </w:r>
          </w:p>
        </w:tc>
        <w:tc>
          <w:tcPr>
            <w:tcW w:w="5490" w:type="dxa"/>
            <w:tcBorders>
              <w:top w:val="single" w:sz="4" w:space="0" w:color="auto"/>
              <w:bottom w:val="single" w:sz="4" w:space="0" w:color="auto"/>
            </w:tcBorders>
            <w:shd w:val="clear" w:color="auto" w:fill="EAF1DD" w:themeFill="accent3" w:themeFillTint="33"/>
          </w:tcPr>
          <w:p w:rsidR="00C20FA5" w:rsidRPr="005D6A6D" w:rsidRDefault="00C20FA5" w:rsidP="00213BA9">
            <w:r w:rsidRPr="005D6A6D">
              <w:t>?</w:t>
            </w:r>
          </w:p>
        </w:tc>
      </w:tr>
      <w:tr w:rsidR="00C20FA5" w:rsidRPr="005D6A6D" w:rsidTr="00213BA9">
        <w:trPr>
          <w:trHeight w:val="90"/>
        </w:trPr>
        <w:tc>
          <w:tcPr>
            <w:tcW w:w="4338" w:type="dxa"/>
            <w:tcBorders>
              <w:top w:val="single" w:sz="4" w:space="0" w:color="auto"/>
              <w:bottom w:val="single" w:sz="4" w:space="0" w:color="auto"/>
            </w:tcBorders>
            <w:shd w:val="clear" w:color="auto" w:fill="EAF1DD" w:themeFill="accent3" w:themeFillTint="33"/>
          </w:tcPr>
          <w:p w:rsidR="00C20FA5" w:rsidRPr="005D6A6D" w:rsidRDefault="00C20FA5" w:rsidP="00317568">
            <w:pPr>
              <w:pStyle w:val="ListParagraph"/>
              <w:numPr>
                <w:ilvl w:val="0"/>
                <w:numId w:val="49"/>
              </w:numPr>
              <w:ind w:left="360" w:hanging="180"/>
            </w:pPr>
            <w:r w:rsidRPr="005D6A6D">
              <w:t>Changes in animal behavior, such as increased use of terrestrial haul-outs by walrus and seals</w:t>
            </w:r>
          </w:p>
        </w:tc>
        <w:tc>
          <w:tcPr>
            <w:tcW w:w="3510" w:type="dxa"/>
            <w:tcBorders>
              <w:top w:val="single" w:sz="4" w:space="0" w:color="auto"/>
              <w:bottom w:val="single" w:sz="4" w:space="0" w:color="auto"/>
            </w:tcBorders>
            <w:shd w:val="clear" w:color="auto" w:fill="EAF1DD" w:themeFill="accent3" w:themeFillTint="33"/>
          </w:tcPr>
          <w:p w:rsidR="00C20FA5" w:rsidRPr="005D6A6D" w:rsidRDefault="00C20FA5" w:rsidP="00213BA9">
            <w:r w:rsidRPr="005D6A6D">
              <w:t>Change in accessibility for harvest and potential for greater disturbance to aggregations</w:t>
            </w:r>
          </w:p>
        </w:tc>
        <w:tc>
          <w:tcPr>
            <w:tcW w:w="5490" w:type="dxa"/>
            <w:tcBorders>
              <w:top w:val="single" w:sz="4" w:space="0" w:color="auto"/>
              <w:bottom w:val="single" w:sz="4" w:space="0" w:color="auto"/>
            </w:tcBorders>
            <w:shd w:val="clear" w:color="auto" w:fill="EAF1DD" w:themeFill="accent3" w:themeFillTint="33"/>
          </w:tcPr>
          <w:p w:rsidR="00C20FA5" w:rsidRPr="005D6A6D" w:rsidRDefault="00C20FA5" w:rsidP="00F5069F">
            <w:pPr>
              <w:numPr>
                <w:ilvl w:val="0"/>
                <w:numId w:val="7"/>
              </w:numPr>
              <w:contextualSpacing/>
            </w:pPr>
            <w:r w:rsidRPr="005D6A6D">
              <w:t>Aerial survey-derived maps of location and numbers of animals.</w:t>
            </w:r>
          </w:p>
        </w:tc>
      </w:tr>
    </w:tbl>
    <w:p w:rsidR="00605A74" w:rsidRPr="00B75296" w:rsidRDefault="00C20FA5" w:rsidP="00C20FA5">
      <w:pPr>
        <w:rPr>
          <w:sz w:val="20"/>
          <w:szCs w:val="20"/>
        </w:rPr>
        <w:sectPr w:rsidR="00605A74" w:rsidRPr="00B75296" w:rsidSect="009124DE">
          <w:headerReference w:type="default" r:id="rId12"/>
          <w:pgSz w:w="15840" w:h="12240" w:orient="landscape"/>
          <w:pgMar w:top="720" w:right="720" w:bottom="720" w:left="1440" w:header="720" w:footer="720" w:gutter="0"/>
          <w:cols w:space="720"/>
          <w:docGrid w:linePitch="360"/>
        </w:sectPr>
      </w:pPr>
      <w:r w:rsidRPr="00B75296">
        <w:rPr>
          <w:sz w:val="20"/>
          <w:szCs w:val="20"/>
        </w:rPr>
        <w:t xml:space="preserve">1 Sources: ACIA 2004, NSSI 2011, T. Brinkman pers. comm., ANTHC, </w:t>
      </w:r>
      <w:proofErr w:type="spellStart"/>
      <w:r w:rsidRPr="00B75296">
        <w:rPr>
          <w:sz w:val="20"/>
          <w:szCs w:val="20"/>
        </w:rPr>
        <w:t>Krupnik</w:t>
      </w:r>
      <w:proofErr w:type="spellEnd"/>
      <w:r w:rsidRPr="00B75296">
        <w:rPr>
          <w:sz w:val="20"/>
          <w:szCs w:val="20"/>
        </w:rPr>
        <w:t xml:space="preserve"> et a</w:t>
      </w:r>
      <w:r w:rsidR="00C16538">
        <w:rPr>
          <w:sz w:val="20"/>
          <w:szCs w:val="20"/>
        </w:rPr>
        <w:t>l</w:t>
      </w:r>
      <w:r w:rsidR="00605A74">
        <w:rPr>
          <w:sz w:val="20"/>
          <w:szCs w:val="20"/>
        </w:rPr>
        <w:t xml:space="preserve">. 2010, </w:t>
      </w:r>
      <w:proofErr w:type="spellStart"/>
      <w:r w:rsidR="00605A74">
        <w:rPr>
          <w:sz w:val="20"/>
          <w:szCs w:val="20"/>
        </w:rPr>
        <w:t>Hajo</w:t>
      </w:r>
      <w:proofErr w:type="spellEnd"/>
      <w:r w:rsidR="00605A74">
        <w:rPr>
          <w:sz w:val="20"/>
          <w:szCs w:val="20"/>
        </w:rPr>
        <w:t xml:space="preserve"> </w:t>
      </w:r>
      <w:proofErr w:type="spellStart"/>
      <w:r w:rsidR="00605A74">
        <w:rPr>
          <w:sz w:val="20"/>
          <w:szCs w:val="20"/>
        </w:rPr>
        <w:t>Eicken</w:t>
      </w:r>
      <w:proofErr w:type="spellEnd"/>
      <w:r w:rsidR="00605A74">
        <w:rPr>
          <w:sz w:val="20"/>
          <w:szCs w:val="20"/>
        </w:rPr>
        <w:t>, pers. com</w:t>
      </w:r>
    </w:p>
    <w:p w:rsidR="001673A5" w:rsidRPr="00317568" w:rsidRDefault="001673A5" w:rsidP="0052425D">
      <w:r>
        <w:rPr>
          <w:sz w:val="28"/>
          <w:szCs w:val="28"/>
        </w:rPr>
        <w:t>Fish</w:t>
      </w:r>
    </w:p>
    <w:p w:rsidR="001673A5" w:rsidRPr="001673A5" w:rsidRDefault="001673A5" w:rsidP="0061304A">
      <w:pPr>
        <w:rPr>
          <w:u w:val="single"/>
        </w:rPr>
      </w:pPr>
      <w:r w:rsidRPr="001673A5">
        <w:rPr>
          <w:b/>
          <w:u w:val="single"/>
        </w:rPr>
        <w:t>Introduction</w:t>
      </w:r>
    </w:p>
    <w:p w:rsidR="001673A5" w:rsidRPr="001673A5" w:rsidRDefault="001673A5" w:rsidP="00916578">
      <w:r w:rsidRPr="001673A5">
        <w:t xml:space="preserve">Freshwater fish in the </w:t>
      </w:r>
      <w:smartTag w:uri="urn:schemas-microsoft-com:office:smarttags" w:element="place">
        <w:r w:rsidRPr="001673A5">
          <w:t>Arctic</w:t>
        </w:r>
      </w:smartTag>
      <w:r w:rsidRPr="001673A5">
        <w:t xml:space="preserve"> live in a variety of habitats ranging from glacier-fed rivers to low-velocity beaded streams and ponds. The hypothesized changes to this range of habitat as a result of climate change are far-reaching. While many fish populations in Arctic Alaska may benefit at least in the near-term from increased warming, longer summer seasons, and warmer winter temperatures, cold-adapted species may be negatively impacted in the long-term, and changes in habitat use and quality, as well as movement patterns as a result of climate change</w:t>
      </w:r>
      <w:r w:rsidR="00EE2659">
        <w:t>,</w:t>
      </w:r>
      <w:r w:rsidRPr="001673A5">
        <w:t xml:space="preserve"> has implications for all species. </w:t>
      </w:r>
    </w:p>
    <w:p w:rsidR="0025691C" w:rsidRDefault="0025691C" w:rsidP="00916578">
      <w:pPr>
        <w:rPr>
          <w:rFonts w:ascii="Calibri" w:eastAsia="Times New Roman" w:hAnsi="Calibri" w:cs="Times New Roman"/>
        </w:rPr>
      </w:pPr>
      <w:r>
        <w:t>D</w:t>
      </w:r>
      <w:r w:rsidR="001673A5" w:rsidRPr="001673A5">
        <w:t xml:space="preserve">iscussion topics </w:t>
      </w:r>
      <w:r>
        <w:t xml:space="preserve">on fish </w:t>
      </w:r>
      <w:r w:rsidR="001673A5" w:rsidRPr="001673A5">
        <w:t xml:space="preserve">focused primarily on the changes in water storage and transport that will affect connectivity among the important seasonal habitats used by populations, and warming water temperatures that will affect habitat characteristics. Additionally, increased melting of permafrost and decreased glacial input to glacier-fed rivers may have significant, quantifiable impacts on fish populations. The critical elements are those hydrologic changes that could negatively affect distribution and movement of fish and access to essential habitat, with particular emphasis on changes in discharge volume and flow regimes that would lead to uncoupling various life history strategies (such as migration timing and location) </w:t>
      </w:r>
      <w:r w:rsidR="00317568">
        <w:t>with</w:t>
      </w:r>
      <w:r w:rsidR="001673A5" w:rsidRPr="001673A5">
        <w:t xml:space="preserve"> the available environment. Most of the physical parameters of concern vary strongly by season in their degree of influence on fish. Spring and fall are particularly important, when habitat connectivity is critical for dispersal and migrations.</w:t>
      </w:r>
      <w:r w:rsidR="00961289" w:rsidRPr="00961289">
        <w:rPr>
          <w:rFonts w:ascii="Calibri" w:eastAsia="Times New Roman" w:hAnsi="Calibri" w:cs="Times New Roman"/>
        </w:rPr>
        <w:t xml:space="preserve"> </w:t>
      </w:r>
    </w:p>
    <w:p w:rsidR="001673A5" w:rsidRPr="0025691C" w:rsidRDefault="00961289" w:rsidP="00916578">
      <w:pPr>
        <w:rPr>
          <w:rFonts w:ascii="Calibri" w:eastAsia="Times New Roman" w:hAnsi="Calibri" w:cs="Times New Roman"/>
        </w:rPr>
      </w:pPr>
      <w:r w:rsidRPr="00961289">
        <w:rPr>
          <w:rFonts w:ascii="Calibri" w:eastAsia="Times New Roman" w:hAnsi="Calibri" w:cs="Times New Roman"/>
        </w:rPr>
        <w:t>Overwintering habitat has long been considered a limiting fac</w:t>
      </w:r>
      <w:r w:rsidR="0025691C">
        <w:rPr>
          <w:rFonts w:ascii="Calibri" w:eastAsia="Times New Roman" w:hAnsi="Calibri" w:cs="Times New Roman"/>
        </w:rPr>
        <w:t>tor for Arctic fish populations under current conditions.  E</w:t>
      </w:r>
      <w:r w:rsidRPr="00961289">
        <w:rPr>
          <w:rFonts w:ascii="Calibri" w:eastAsia="Times New Roman" w:hAnsi="Calibri" w:cs="Times New Roman"/>
        </w:rPr>
        <w:t>xpected physical changes to wintering habitat are likely to reduce the effec</w:t>
      </w:r>
      <w:r w:rsidR="0025691C">
        <w:rPr>
          <w:rFonts w:ascii="Calibri" w:eastAsia="Times New Roman" w:hAnsi="Calibri" w:cs="Times New Roman"/>
        </w:rPr>
        <w:t xml:space="preserve">t of this cap on populations, </w:t>
      </w:r>
      <w:r w:rsidR="0025691C">
        <w:t>w</w:t>
      </w:r>
      <w:r w:rsidR="001673A5" w:rsidRPr="001673A5">
        <w:t>ith the projected warmer, wetter winter environment likely having positive implications for most, if not all, fish species. In contrast, a dryer summer season with potential increased frequency of “drying events” and increasing lack of connectivity among lakes and stream systems is perceived as a greater threat to fish species than the advantages of increased availability of overwintering habitat.</w:t>
      </w:r>
    </w:p>
    <w:p w:rsidR="001673A5" w:rsidRPr="001673A5" w:rsidRDefault="001673A5" w:rsidP="0052425D">
      <w:pPr>
        <w:rPr>
          <w:b/>
          <w:u w:val="single"/>
        </w:rPr>
      </w:pPr>
      <w:r w:rsidRPr="001673A5">
        <w:rPr>
          <w:b/>
          <w:u w:val="single"/>
        </w:rPr>
        <w:t>Monitoring Locations</w:t>
      </w:r>
    </w:p>
    <w:p w:rsidR="001673A5" w:rsidRPr="001673A5" w:rsidRDefault="001673A5" w:rsidP="00916578">
      <w:pPr>
        <w:spacing w:after="240"/>
      </w:pPr>
      <w:r w:rsidRPr="001673A5">
        <w:t xml:space="preserve">Each “physical process” ideally would be monitored at watersheds across the Arctic that represent a variety of hydrologic influences and distinct habitat types of ecological and management significance, and are feasible sites for implementing long-term, landscape-based climate change monitoring. For example, the </w:t>
      </w:r>
      <w:proofErr w:type="spellStart"/>
      <w:r w:rsidRPr="001673A5">
        <w:t>Hulahula</w:t>
      </w:r>
      <w:proofErr w:type="spellEnd"/>
      <w:r w:rsidRPr="001673A5">
        <w:t xml:space="preserve"> River watershed is a glacially-influenced stream system on the eastern Arctic Coastal Plain (ACP), the </w:t>
      </w:r>
      <w:proofErr w:type="spellStart"/>
      <w:r w:rsidRPr="001673A5">
        <w:t>Kuparuk</w:t>
      </w:r>
      <w:proofErr w:type="spellEnd"/>
      <w:r w:rsidRPr="001673A5">
        <w:t xml:space="preserve"> River watershed is a foothill stream system west of the </w:t>
      </w:r>
      <w:proofErr w:type="spellStart"/>
      <w:r w:rsidRPr="001673A5">
        <w:t>Hulahula</w:t>
      </w:r>
      <w:proofErr w:type="spellEnd"/>
      <w:r w:rsidRPr="001673A5">
        <w:t xml:space="preserve">, and the Fish Creek/Judy Creek watershed and the </w:t>
      </w:r>
      <w:proofErr w:type="spellStart"/>
      <w:r w:rsidRPr="001673A5">
        <w:t>Chipp</w:t>
      </w:r>
      <w:proofErr w:type="spellEnd"/>
      <w:r w:rsidRPr="001673A5">
        <w:t xml:space="preserve"> River/</w:t>
      </w:r>
      <w:proofErr w:type="spellStart"/>
      <w:r w:rsidRPr="001673A5">
        <w:t>Ikpikpuk</w:t>
      </w:r>
      <w:proofErr w:type="spellEnd"/>
      <w:r w:rsidRPr="001673A5">
        <w:t xml:space="preserve"> River/</w:t>
      </w:r>
      <w:proofErr w:type="spellStart"/>
      <w:r w:rsidRPr="001673A5">
        <w:t>Teshekpuk</w:t>
      </w:r>
      <w:proofErr w:type="spellEnd"/>
      <w:r w:rsidRPr="001673A5">
        <w:t xml:space="preserve"> Lake area are both coastal plain stream systems, the former in the central portion of the ACP and the latter in the western ACP. Long-term data sets of environmental monitoring are relatively scarce in </w:t>
      </w:r>
      <w:smartTag w:uri="urn:schemas-microsoft-com:office:smarttags" w:element="State">
        <w:smartTag w:uri="urn:schemas-microsoft-com:office:smarttags" w:element="place">
          <w:r w:rsidRPr="001673A5">
            <w:t>Alaska</w:t>
          </w:r>
        </w:smartTag>
      </w:smartTag>
      <w:r w:rsidRPr="001673A5">
        <w:t xml:space="preserve">, where access to remote study areas is difficult and expensive. The afore-mentioned set of systems each has a multi-year dataset of physical and biological data that provide opportunity to address the questions of climate change effects on fish in diverse Arctic habitats. </w:t>
      </w:r>
    </w:p>
    <w:p w:rsidR="00D51DEA" w:rsidRDefault="00D51DEA" w:rsidP="001673A5">
      <w:pPr>
        <w:rPr>
          <w:b/>
          <w:u w:val="single"/>
        </w:rPr>
      </w:pPr>
    </w:p>
    <w:p w:rsidR="00E06647" w:rsidRPr="00F10E6D" w:rsidRDefault="00E06647" w:rsidP="00F10E6D">
      <w:pPr>
        <w:rPr>
          <w:b/>
          <w:u w:val="single"/>
        </w:rPr>
      </w:pPr>
      <w:r w:rsidRPr="00F10E6D">
        <w:rPr>
          <w:b/>
          <w:u w:val="single"/>
        </w:rPr>
        <w:t>Biological Processes Monitoring</w:t>
      </w:r>
    </w:p>
    <w:p w:rsidR="00E06647" w:rsidRPr="001673A5" w:rsidRDefault="00E06647" w:rsidP="00E06647">
      <w:pPr>
        <w:spacing w:after="240"/>
      </w:pPr>
      <w:r w:rsidRPr="001673A5">
        <w:t xml:space="preserve"> Accurate predictions of climate change effects on fish cannot be made without sufficient information about the underlying biological processes that drive aquatic ecosystem functions. Monitoring changes in physical parameters will be most useful if conducted in conjunction with field-based observations and focused studies to clarify the mechanisms by which environmental variables influence populations. Baseline information on presence, abundance, life history traits, and genetic diversity of fish populations in representative watersheds must be collected and analyzed over time. While studies of arctic fish populations have been conducted in the past, a more complete body of knowledge is required before the true effects of climate change on habitat use and population success can be assessed. Future work with invertebrate productivity and shifts in the aquatic invertebrate community, measuring fish productivity, age and length at maturity, timing and extent of seasonal migrations and population status, as well as primary productivity within drainage systems would allow for evaluating the effects of habitat change on biological processes. </w:t>
      </w:r>
    </w:p>
    <w:p w:rsidR="00E06647" w:rsidRDefault="00E06647" w:rsidP="00E06647">
      <w:pPr>
        <w:rPr>
          <w:b/>
          <w:u w:val="single"/>
        </w:rPr>
        <w:sectPr w:rsidR="00E06647" w:rsidSect="003D192F">
          <w:headerReference w:type="default" r:id="rId13"/>
          <w:pgSz w:w="12240" w:h="15840"/>
          <w:pgMar w:top="1440" w:right="1440" w:bottom="1440" w:left="1440" w:header="288" w:footer="720" w:gutter="0"/>
          <w:cols w:space="720"/>
          <w:docGrid w:linePitch="360"/>
        </w:sectPr>
      </w:pPr>
      <w:r w:rsidRPr="001673A5">
        <w:t>Information on spatial variation (population-level adaptive variation) would be useful in assessing adaptive potential and whether or not some populations may be more successful in responding to change. For example, fish may be able to distribute more widely and exploit more available habitat during longer summer migratory periods, but this will go unnoticed if appropriate reference baseline information is unavailable. Increased competitive interactions with species expanding their range northward may occur, if species share habitat and have similar life history, foraging and spawning behavior, although the timeline and degree of competition is highly uncertain. Understanding the response to climate-associated habitat change may be difficult if baseline distribution, habitat use, feeding strategies, or life history traits are not sufficiently documented before these changes occur. Group members acknowledged that interspecific interactions are important, but recognized that understanding these as a function of climate change adds a level of complexity requiring understanding of physical process change, as well as biotic responses, which may be highly individualistic.</w:t>
      </w:r>
    </w:p>
    <w:p w:rsidR="009D5D6E" w:rsidRDefault="00D51DEA" w:rsidP="0052425D">
      <w:pPr>
        <w:spacing w:line="240" w:lineRule="auto"/>
      </w:pPr>
      <w:r w:rsidRPr="0025047E">
        <w:t xml:space="preserve">Table </w:t>
      </w:r>
      <w:r>
        <w:t>5.</w:t>
      </w:r>
      <w:r w:rsidRPr="0025047E">
        <w:t xml:space="preserve">  Climate-related biophysical processes most influential for fish and monitoring /modeling activities or products that would help develop our understanding of the relationships among climate drives, hab</w:t>
      </w:r>
      <w:r w:rsidR="00886E3D">
        <w:t>itat change, and species effect</w:t>
      </w:r>
      <w:r w:rsidR="001C1A64">
        <w:t>. Topics are in</w:t>
      </w:r>
      <w:r w:rsidR="00886E3D">
        <w:t xml:space="preserve"> order of</w:t>
      </w:r>
      <w:r w:rsidR="00886E3D" w:rsidRPr="001673A5">
        <w:t xml:space="preserve"> priority</w:t>
      </w:r>
      <w:r w:rsidR="00886E3D">
        <w:t>.</w:t>
      </w:r>
      <w:r w:rsidR="00886E3D" w:rsidRPr="00886E3D">
        <w:t xml:space="preserve"> </w:t>
      </w:r>
      <w:r w:rsidR="00886E3D" w:rsidRPr="001673A5">
        <w:t>The 3</w:t>
      </w:r>
      <w:r w:rsidR="001C1A64" w:rsidRPr="001C1A64">
        <w:rPr>
          <w:vertAlign w:val="superscript"/>
        </w:rPr>
        <w:t>rd</w:t>
      </w:r>
      <w:r w:rsidR="001C1A64">
        <w:t xml:space="preserve"> </w:t>
      </w:r>
      <w:r w:rsidR="00886E3D" w:rsidRPr="001673A5">
        <w:t xml:space="preserve">column </w:t>
      </w:r>
      <w:r w:rsidR="001C1A64">
        <w:t>of</w:t>
      </w:r>
      <w:r w:rsidR="00886E3D" w:rsidRPr="001673A5">
        <w:t xml:space="preserve"> the table </w:t>
      </w:r>
      <w:r w:rsidR="001C1A64">
        <w:t xml:space="preserve">identifies </w:t>
      </w:r>
      <w:r w:rsidR="001C1A64" w:rsidRPr="001673A5">
        <w:t>parameters</w:t>
      </w:r>
      <w:r w:rsidR="00886E3D" w:rsidRPr="001673A5">
        <w:t xml:space="preserve"> that could be measured in order to clarify whether the hypothesized effects are operating as predicted.</w:t>
      </w:r>
    </w:p>
    <w:tbl>
      <w:tblPr>
        <w:tblStyle w:val="TableGrid4"/>
        <w:tblW w:w="13104" w:type="dxa"/>
        <w:tblLayout w:type="fixed"/>
        <w:tblLook w:val="04A0" w:firstRow="1" w:lastRow="0" w:firstColumn="1" w:lastColumn="0" w:noHBand="0" w:noVBand="1"/>
      </w:tblPr>
      <w:tblGrid>
        <w:gridCol w:w="5472"/>
        <w:gridCol w:w="2304"/>
        <w:gridCol w:w="5328"/>
      </w:tblGrid>
      <w:tr w:rsidR="00D51DEA" w:rsidRPr="0025047E" w:rsidTr="00916578">
        <w:trPr>
          <w:cantSplit/>
          <w:trHeight w:val="521"/>
          <w:tblHeader/>
        </w:trPr>
        <w:tc>
          <w:tcPr>
            <w:tcW w:w="5472" w:type="dxa"/>
            <w:vAlign w:val="center"/>
          </w:tcPr>
          <w:p w:rsidR="00D51DEA" w:rsidRPr="0025047E" w:rsidRDefault="00D51DEA" w:rsidP="00916578">
            <w:pPr>
              <w:jc w:val="center"/>
              <w:rPr>
                <w:i/>
                <w:sz w:val="32"/>
                <w:szCs w:val="32"/>
              </w:rPr>
            </w:pPr>
            <w:r w:rsidRPr="0025047E">
              <w:br w:type="page"/>
            </w:r>
            <w:r w:rsidRPr="0025047E">
              <w:rPr>
                <w:i/>
                <w:sz w:val="28"/>
              </w:rPr>
              <w:t xml:space="preserve">BIOPHYSICAL PROCESSES </w:t>
            </w:r>
            <w:r>
              <w:rPr>
                <w:i/>
                <w:sz w:val="28"/>
              </w:rPr>
              <w:t xml:space="preserve">– </w:t>
            </w:r>
            <w:r w:rsidRPr="0025047E">
              <w:rPr>
                <w:i/>
                <w:sz w:val="28"/>
              </w:rPr>
              <w:t>FISH</w:t>
            </w:r>
          </w:p>
        </w:tc>
        <w:tc>
          <w:tcPr>
            <w:tcW w:w="2304" w:type="dxa"/>
            <w:vAlign w:val="center"/>
          </w:tcPr>
          <w:p w:rsidR="00D51DEA" w:rsidRPr="0025047E" w:rsidRDefault="00D51DEA" w:rsidP="00916578">
            <w:pPr>
              <w:jc w:val="center"/>
              <w:rPr>
                <w:i/>
              </w:rPr>
            </w:pPr>
            <w:r w:rsidRPr="0025047E">
              <w:rPr>
                <w:i/>
              </w:rPr>
              <w:t xml:space="preserve">What Species or Species Groups </w:t>
            </w:r>
            <w:r w:rsidR="00BF500A">
              <w:rPr>
                <w:i/>
              </w:rPr>
              <w:t>May</w:t>
            </w:r>
            <w:r w:rsidRPr="0025047E">
              <w:rPr>
                <w:i/>
              </w:rPr>
              <w:t xml:space="preserve"> Be Affected?</w:t>
            </w:r>
          </w:p>
        </w:tc>
        <w:tc>
          <w:tcPr>
            <w:tcW w:w="5328" w:type="dxa"/>
            <w:vAlign w:val="center"/>
          </w:tcPr>
          <w:p w:rsidR="00D51DEA" w:rsidRPr="0025047E" w:rsidRDefault="00D51DEA" w:rsidP="00916578">
            <w:pPr>
              <w:jc w:val="center"/>
              <w:rPr>
                <w:i/>
              </w:rPr>
            </w:pPr>
            <w:r w:rsidRPr="0025047E">
              <w:rPr>
                <w:i/>
              </w:rPr>
              <w:t>What biophysical parameters to measure/model?</w:t>
            </w:r>
          </w:p>
        </w:tc>
      </w:tr>
      <w:tr w:rsidR="00D51DEA" w:rsidRPr="0025047E" w:rsidTr="009D5D6E">
        <w:trPr>
          <w:cantSplit/>
          <w:trHeight w:val="288"/>
        </w:trPr>
        <w:tc>
          <w:tcPr>
            <w:tcW w:w="13104" w:type="dxa"/>
            <w:gridSpan w:val="3"/>
            <w:shd w:val="clear" w:color="auto" w:fill="B8CCE4" w:themeFill="accent1" w:themeFillTint="66"/>
          </w:tcPr>
          <w:p w:rsidR="00D51DEA" w:rsidRPr="0025047E" w:rsidRDefault="00D51DEA" w:rsidP="00D51DEA">
            <w:pPr>
              <w:numPr>
                <w:ilvl w:val="0"/>
                <w:numId w:val="27"/>
              </w:numPr>
              <w:ind w:hanging="180"/>
              <w:contextualSpacing/>
            </w:pPr>
            <w:r w:rsidRPr="0025047E">
              <w:rPr>
                <w:b/>
                <w:sz w:val="24"/>
                <w:szCs w:val="24"/>
              </w:rPr>
              <w:t>Changes</w:t>
            </w:r>
            <w:r w:rsidRPr="0025047E">
              <w:rPr>
                <w:b/>
              </w:rPr>
              <w:t xml:space="preserve"> in Surface Storage and Stream Flows</w:t>
            </w:r>
          </w:p>
        </w:tc>
      </w:tr>
      <w:tr w:rsidR="00D51DEA" w:rsidRPr="0025047E" w:rsidTr="009D5D6E">
        <w:trPr>
          <w:cantSplit/>
        </w:trPr>
        <w:tc>
          <w:tcPr>
            <w:tcW w:w="5472" w:type="dxa"/>
            <w:shd w:val="clear" w:color="auto" w:fill="DBE5F1" w:themeFill="accent1" w:themeFillTint="33"/>
          </w:tcPr>
          <w:p w:rsidR="00D51DEA" w:rsidRPr="0025047E" w:rsidRDefault="00D51DEA" w:rsidP="00D51DEA">
            <w:pPr>
              <w:rPr>
                <w:rFonts w:cstheme="minorHAnsi"/>
              </w:rPr>
            </w:pPr>
            <w:r w:rsidRPr="0025047E">
              <w:rPr>
                <w:rFonts w:cstheme="minorHAnsi"/>
                <w:color w:val="000000"/>
              </w:rPr>
              <w:t xml:space="preserve">Foothill streams: increased incidence of ‘drying’ and lack of connectivity, especially when coupled with longer, warmer summer season. </w:t>
            </w:r>
          </w:p>
          <w:p w:rsidR="00D51DEA" w:rsidRPr="0025047E" w:rsidRDefault="00D51DEA" w:rsidP="00D51DEA">
            <w:pPr>
              <w:numPr>
                <w:ilvl w:val="0"/>
                <w:numId w:val="7"/>
              </w:numPr>
              <w:contextualSpacing/>
              <w:rPr>
                <w:rFonts w:cstheme="minorHAnsi"/>
                <w:color w:val="000000"/>
              </w:rPr>
            </w:pPr>
            <w:r w:rsidRPr="0025047E">
              <w:rPr>
                <w:rFonts w:cstheme="minorHAnsi"/>
                <w:color w:val="000000"/>
              </w:rPr>
              <w:t>Potential negative outcomes:</w:t>
            </w:r>
          </w:p>
          <w:p w:rsidR="00D51DEA" w:rsidRPr="0025047E" w:rsidRDefault="00D51DEA" w:rsidP="00D51DEA">
            <w:pPr>
              <w:numPr>
                <w:ilvl w:val="0"/>
                <w:numId w:val="15"/>
              </w:numPr>
              <w:contextualSpacing/>
              <w:rPr>
                <w:rFonts w:cstheme="minorHAnsi"/>
              </w:rPr>
            </w:pPr>
            <w:r w:rsidRPr="0025047E">
              <w:t xml:space="preserve">possible disruption of adult migration, </w:t>
            </w:r>
            <w:proofErr w:type="spellStart"/>
            <w:r w:rsidRPr="0025047E">
              <w:t>instream</w:t>
            </w:r>
            <w:proofErr w:type="spellEnd"/>
            <w:r w:rsidRPr="0025047E">
              <w:t xml:space="preserve"> egg incubation, and juvenile dispersal</w:t>
            </w:r>
          </w:p>
        </w:tc>
        <w:tc>
          <w:tcPr>
            <w:tcW w:w="2304" w:type="dxa"/>
            <w:shd w:val="clear" w:color="auto" w:fill="DBE5F1" w:themeFill="accent1" w:themeFillTint="33"/>
          </w:tcPr>
          <w:p w:rsidR="00D51DEA" w:rsidRPr="0025047E" w:rsidRDefault="00D51DEA" w:rsidP="00D51DEA">
            <w:r w:rsidRPr="0025047E">
              <w:t>Widespread throughout fish species, especially migratory species. Genetic diversity may be affected if connectivity reduces migrations of local populations.</w:t>
            </w:r>
          </w:p>
        </w:tc>
        <w:tc>
          <w:tcPr>
            <w:tcW w:w="5328" w:type="dxa"/>
            <w:shd w:val="clear" w:color="auto" w:fill="DBE5F1" w:themeFill="accent1" w:themeFillTint="33"/>
          </w:tcPr>
          <w:p w:rsidR="00D51DEA" w:rsidRPr="0025047E" w:rsidRDefault="00D51DEA" w:rsidP="00D51DEA">
            <w:pPr>
              <w:numPr>
                <w:ilvl w:val="0"/>
                <w:numId w:val="1"/>
              </w:numPr>
              <w:contextualSpacing/>
            </w:pPr>
            <w:r w:rsidRPr="0025047E">
              <w:t>In-situ measurements of all components of water balance</w:t>
            </w:r>
          </w:p>
          <w:p w:rsidR="00D51DEA" w:rsidRPr="0025047E" w:rsidRDefault="00D51DEA" w:rsidP="00D51DEA">
            <w:pPr>
              <w:numPr>
                <w:ilvl w:val="0"/>
                <w:numId w:val="1"/>
              </w:numPr>
              <w:contextualSpacing/>
            </w:pPr>
            <w:r w:rsidRPr="0025047E">
              <w:t xml:space="preserve">Test with long-term discharge record at </w:t>
            </w:r>
            <w:proofErr w:type="spellStart"/>
            <w:r w:rsidRPr="0025047E">
              <w:t>Kuparuk</w:t>
            </w:r>
            <w:proofErr w:type="spellEnd"/>
            <w:r w:rsidRPr="0025047E">
              <w:t xml:space="preserve"> River</w:t>
            </w:r>
          </w:p>
          <w:p w:rsidR="00D51DEA" w:rsidRPr="0025047E" w:rsidRDefault="00D51DEA" w:rsidP="00D51DEA">
            <w:pPr>
              <w:numPr>
                <w:ilvl w:val="0"/>
                <w:numId w:val="1"/>
              </w:numPr>
              <w:contextualSpacing/>
            </w:pPr>
            <w:r w:rsidRPr="0025047E">
              <w:t xml:space="preserve">Maintain and expand discharge monitoring on </w:t>
            </w:r>
            <w:proofErr w:type="spellStart"/>
            <w:r w:rsidRPr="0025047E">
              <w:t>Hulahula</w:t>
            </w:r>
            <w:proofErr w:type="spellEnd"/>
            <w:r w:rsidRPr="0025047E">
              <w:t xml:space="preserve"> River</w:t>
            </w:r>
          </w:p>
          <w:p w:rsidR="00D51DEA" w:rsidRPr="0025047E" w:rsidRDefault="00D51DEA" w:rsidP="00D51DEA">
            <w:pPr>
              <w:numPr>
                <w:ilvl w:val="0"/>
                <w:numId w:val="1"/>
              </w:numPr>
              <w:contextualSpacing/>
            </w:pPr>
            <w:r w:rsidRPr="0025047E">
              <w:t>Monitor drying events and document losses of connectivity due to river discharge changes</w:t>
            </w:r>
          </w:p>
          <w:p w:rsidR="00D51DEA" w:rsidRPr="0025047E" w:rsidRDefault="00D51DEA" w:rsidP="00D51DEA">
            <w:pPr>
              <w:numPr>
                <w:ilvl w:val="0"/>
                <w:numId w:val="1"/>
              </w:numPr>
              <w:contextualSpacing/>
            </w:pPr>
            <w:r w:rsidRPr="0025047E">
              <w:t>Improved observational record and hind-cast models to look for trends in incidence of “drying”</w:t>
            </w:r>
          </w:p>
        </w:tc>
      </w:tr>
      <w:tr w:rsidR="00D51DEA" w:rsidRPr="0025047E" w:rsidTr="009D5D6E">
        <w:trPr>
          <w:cantSplit/>
          <w:trHeight w:val="3077"/>
        </w:trPr>
        <w:tc>
          <w:tcPr>
            <w:tcW w:w="5472" w:type="dxa"/>
            <w:tcBorders>
              <w:bottom w:val="single" w:sz="4" w:space="0" w:color="auto"/>
            </w:tcBorders>
            <w:shd w:val="clear" w:color="auto" w:fill="DBE5F1" w:themeFill="accent1" w:themeFillTint="33"/>
          </w:tcPr>
          <w:p w:rsidR="00D51DEA" w:rsidRPr="0025047E" w:rsidRDefault="00D51DEA" w:rsidP="00D51DEA">
            <w:r w:rsidRPr="0025047E">
              <w:t xml:space="preserve">Coastal plain streams: deeper active layer results in net drying of saturated soils and shallow streams; </w:t>
            </w:r>
            <w:proofErr w:type="spellStart"/>
            <w:r w:rsidRPr="0025047E">
              <w:t>thermokarst</w:t>
            </w:r>
            <w:proofErr w:type="spellEnd"/>
            <w:r w:rsidRPr="0025047E">
              <w:t>-related local redistribution of water and new drainage networks.</w:t>
            </w:r>
          </w:p>
          <w:p w:rsidR="00D51DEA" w:rsidRPr="0025047E" w:rsidRDefault="00D51DEA" w:rsidP="00D51DEA">
            <w:pPr>
              <w:numPr>
                <w:ilvl w:val="0"/>
                <w:numId w:val="16"/>
              </w:numPr>
              <w:contextualSpacing/>
            </w:pPr>
            <w:r w:rsidRPr="0025047E">
              <w:t>Potential positive outcomes:</w:t>
            </w:r>
          </w:p>
          <w:p w:rsidR="00D51DEA" w:rsidRPr="0025047E" w:rsidRDefault="00D51DEA" w:rsidP="00D51DEA">
            <w:pPr>
              <w:numPr>
                <w:ilvl w:val="0"/>
                <w:numId w:val="15"/>
              </w:numPr>
              <w:contextualSpacing/>
            </w:pPr>
            <w:r w:rsidRPr="0025047E">
              <w:t xml:space="preserve">more available  summer  feeding habitat through newly formed drainage lakes </w:t>
            </w:r>
          </w:p>
          <w:p w:rsidR="00D51DEA" w:rsidRPr="0025047E" w:rsidRDefault="00D51DEA" w:rsidP="00D51DEA">
            <w:pPr>
              <w:numPr>
                <w:ilvl w:val="0"/>
                <w:numId w:val="17"/>
              </w:numPr>
              <w:contextualSpacing/>
            </w:pPr>
            <w:r w:rsidRPr="0025047E">
              <w:t>Potential negative outcomes:</w:t>
            </w:r>
          </w:p>
          <w:p w:rsidR="00D51DEA" w:rsidRPr="0025047E" w:rsidRDefault="00D51DEA" w:rsidP="00D51DEA">
            <w:pPr>
              <w:numPr>
                <w:ilvl w:val="0"/>
                <w:numId w:val="15"/>
              </w:numPr>
              <w:contextualSpacing/>
            </w:pPr>
            <w:r w:rsidRPr="0025047E">
              <w:t>decreased connectivity resulting in loss of habitat, entrapment, disruption of seasonal migration patterns</w:t>
            </w:r>
          </w:p>
        </w:tc>
        <w:tc>
          <w:tcPr>
            <w:tcW w:w="2304" w:type="dxa"/>
            <w:tcBorders>
              <w:bottom w:val="single" w:sz="4" w:space="0" w:color="auto"/>
            </w:tcBorders>
            <w:shd w:val="clear" w:color="auto" w:fill="DBE5F1" w:themeFill="accent1" w:themeFillTint="33"/>
          </w:tcPr>
          <w:p w:rsidR="00D51DEA" w:rsidRPr="0025047E" w:rsidRDefault="00D51DEA" w:rsidP="00D51DEA">
            <w:r w:rsidRPr="0025047E">
              <w:t>Widespread throughout fish species, especially migratory species. Genetic diversity may be affected if connectivity reduces migrations of local populations.</w:t>
            </w:r>
          </w:p>
        </w:tc>
        <w:tc>
          <w:tcPr>
            <w:tcW w:w="5328" w:type="dxa"/>
            <w:tcBorders>
              <w:bottom w:val="single" w:sz="4" w:space="0" w:color="auto"/>
            </w:tcBorders>
            <w:shd w:val="clear" w:color="auto" w:fill="DBE5F1" w:themeFill="accent1" w:themeFillTint="33"/>
          </w:tcPr>
          <w:p w:rsidR="00D51DEA" w:rsidRPr="0025047E" w:rsidRDefault="00D51DEA" w:rsidP="00D51DEA">
            <w:pPr>
              <w:numPr>
                <w:ilvl w:val="0"/>
                <w:numId w:val="2"/>
              </w:numPr>
              <w:contextualSpacing/>
            </w:pPr>
            <w:r w:rsidRPr="0025047E">
              <w:rPr>
                <w:i/>
              </w:rPr>
              <w:t>In-situ</w:t>
            </w:r>
            <w:r w:rsidRPr="0025047E">
              <w:t xml:space="preserve"> measurements of all components of water balance</w:t>
            </w:r>
          </w:p>
          <w:p w:rsidR="00D51DEA" w:rsidRPr="0025047E" w:rsidRDefault="00D51DEA" w:rsidP="00D51DEA">
            <w:pPr>
              <w:numPr>
                <w:ilvl w:val="0"/>
                <w:numId w:val="2"/>
              </w:numPr>
              <w:contextualSpacing/>
            </w:pPr>
            <w:r w:rsidRPr="0025047E">
              <w:t>Measure and monitor active layer depth</w:t>
            </w:r>
          </w:p>
          <w:p w:rsidR="00D51DEA" w:rsidRPr="0025047E" w:rsidRDefault="00D51DEA" w:rsidP="00D51DEA">
            <w:pPr>
              <w:numPr>
                <w:ilvl w:val="0"/>
                <w:numId w:val="2"/>
              </w:numPr>
              <w:contextualSpacing/>
            </w:pPr>
            <w:r w:rsidRPr="0025047E">
              <w:t xml:space="preserve">Maintain and expand hydrologic monitoring within Fish Creek/Judy Creek and </w:t>
            </w:r>
            <w:proofErr w:type="spellStart"/>
            <w:r w:rsidRPr="0025047E">
              <w:t>Chipp</w:t>
            </w:r>
            <w:proofErr w:type="spellEnd"/>
            <w:r w:rsidRPr="0025047E">
              <w:t>/</w:t>
            </w:r>
            <w:proofErr w:type="spellStart"/>
            <w:r w:rsidRPr="0025047E">
              <w:t>Ikpikpuk</w:t>
            </w:r>
            <w:proofErr w:type="spellEnd"/>
            <w:r w:rsidRPr="0025047E">
              <w:t xml:space="preserve"> rivers and </w:t>
            </w:r>
            <w:proofErr w:type="spellStart"/>
            <w:r w:rsidRPr="0025047E">
              <w:t>Teshepuk</w:t>
            </w:r>
            <w:proofErr w:type="spellEnd"/>
            <w:r w:rsidRPr="0025047E">
              <w:t xml:space="preserve"> Lake drainages</w:t>
            </w:r>
          </w:p>
          <w:p w:rsidR="00D51DEA" w:rsidRPr="0025047E" w:rsidRDefault="00D51DEA" w:rsidP="00D51DEA">
            <w:pPr>
              <w:numPr>
                <w:ilvl w:val="0"/>
                <w:numId w:val="2"/>
              </w:numPr>
              <w:contextualSpacing/>
            </w:pPr>
            <w:r w:rsidRPr="0025047E">
              <w:t>Monitor discharge and water levels in systems used during migration, especially in spring and fall</w:t>
            </w:r>
          </w:p>
          <w:p w:rsidR="00D51DEA" w:rsidRPr="0025047E" w:rsidRDefault="00D51DEA" w:rsidP="00D51DEA">
            <w:pPr>
              <w:numPr>
                <w:ilvl w:val="0"/>
                <w:numId w:val="2"/>
              </w:numPr>
              <w:contextualSpacing/>
            </w:pPr>
            <w:r w:rsidRPr="0025047E">
              <w:t>Remote sensing of surface water area and lake volume change (shoreline and bathymetry mapping) within and among seasons.</w:t>
            </w:r>
          </w:p>
        </w:tc>
      </w:tr>
      <w:tr w:rsidR="00D51DEA" w:rsidRPr="0025047E" w:rsidTr="009D5D6E">
        <w:trPr>
          <w:cantSplit/>
          <w:trHeight w:val="1151"/>
        </w:trPr>
        <w:tc>
          <w:tcPr>
            <w:tcW w:w="5472" w:type="dxa"/>
            <w:tcBorders>
              <w:bottom w:val="single" w:sz="4" w:space="0" w:color="auto"/>
            </w:tcBorders>
            <w:shd w:val="clear" w:color="auto" w:fill="DBE5F1" w:themeFill="accent1" w:themeFillTint="33"/>
          </w:tcPr>
          <w:p w:rsidR="00D51DEA" w:rsidRDefault="00D51DEA" w:rsidP="00D51DEA">
            <w:r>
              <w:t xml:space="preserve">Increased snow depth increases insulation, resulting in thinner ice cover, </w:t>
            </w:r>
          </w:p>
          <w:p w:rsidR="00D51DEA" w:rsidRDefault="00D51DEA" w:rsidP="00D51DEA">
            <w:pPr>
              <w:pStyle w:val="ListParagraph"/>
              <w:numPr>
                <w:ilvl w:val="0"/>
                <w:numId w:val="46"/>
              </w:numPr>
            </w:pPr>
            <w:r>
              <w:t>Potential Positive Outcome</w:t>
            </w:r>
          </w:p>
          <w:p w:rsidR="00D51DEA" w:rsidRPr="0025047E" w:rsidRDefault="00D51DEA" w:rsidP="00D51DEA">
            <w:pPr>
              <w:pStyle w:val="ListParagraph"/>
              <w:numPr>
                <w:ilvl w:val="1"/>
                <w:numId w:val="46"/>
              </w:numPr>
              <w:ind w:left="720"/>
            </w:pPr>
            <w:r>
              <w:t>Greater availability of overwintering habitat</w:t>
            </w:r>
          </w:p>
        </w:tc>
        <w:tc>
          <w:tcPr>
            <w:tcW w:w="2304" w:type="dxa"/>
            <w:tcBorders>
              <w:bottom w:val="single" w:sz="4" w:space="0" w:color="auto"/>
            </w:tcBorders>
            <w:shd w:val="clear" w:color="auto" w:fill="DBE5F1" w:themeFill="accent1" w:themeFillTint="33"/>
          </w:tcPr>
          <w:p w:rsidR="00D51DEA" w:rsidRPr="0025047E" w:rsidRDefault="00D51DEA" w:rsidP="00D51DEA">
            <w:r>
              <w:t>Widespread throughout fish species.</w:t>
            </w:r>
          </w:p>
        </w:tc>
        <w:tc>
          <w:tcPr>
            <w:tcW w:w="5328" w:type="dxa"/>
            <w:tcBorders>
              <w:bottom w:val="single" w:sz="4" w:space="0" w:color="auto"/>
            </w:tcBorders>
            <w:shd w:val="clear" w:color="auto" w:fill="DBE5F1" w:themeFill="accent1" w:themeFillTint="33"/>
          </w:tcPr>
          <w:p w:rsidR="00D51DEA" w:rsidRDefault="00D51DEA" w:rsidP="00D51DEA">
            <w:pPr>
              <w:numPr>
                <w:ilvl w:val="0"/>
                <w:numId w:val="2"/>
              </w:numPr>
              <w:contextualSpacing/>
            </w:pPr>
            <w:r>
              <w:t xml:space="preserve">Winter </w:t>
            </w:r>
            <w:r w:rsidR="00886E3D">
              <w:t>precipitation</w:t>
            </w:r>
          </w:p>
          <w:p w:rsidR="00D51DEA" w:rsidRDefault="00D51DEA" w:rsidP="00D51DEA">
            <w:pPr>
              <w:numPr>
                <w:ilvl w:val="0"/>
                <w:numId w:val="2"/>
              </w:numPr>
              <w:contextualSpacing/>
            </w:pPr>
            <w:r>
              <w:t>Snow transport and deposition models</w:t>
            </w:r>
          </w:p>
          <w:p w:rsidR="00D51DEA" w:rsidRPr="00E608FB" w:rsidRDefault="00D51DEA" w:rsidP="00D51DEA">
            <w:pPr>
              <w:numPr>
                <w:ilvl w:val="0"/>
                <w:numId w:val="2"/>
              </w:numPr>
              <w:contextualSpacing/>
            </w:pPr>
            <w:r>
              <w:t>Ice-growth models</w:t>
            </w:r>
          </w:p>
        </w:tc>
      </w:tr>
      <w:tr w:rsidR="00D51DEA" w:rsidRPr="0025047E" w:rsidTr="009D5D6E">
        <w:trPr>
          <w:cantSplit/>
          <w:trHeight w:val="288"/>
        </w:trPr>
        <w:tc>
          <w:tcPr>
            <w:tcW w:w="13104" w:type="dxa"/>
            <w:gridSpan w:val="3"/>
            <w:shd w:val="clear" w:color="auto" w:fill="DDD9C3" w:themeFill="background2" w:themeFillShade="E6"/>
          </w:tcPr>
          <w:p w:rsidR="00D51DEA" w:rsidRPr="0025047E" w:rsidRDefault="00D51DEA" w:rsidP="00D51DEA">
            <w:pPr>
              <w:keepNext/>
              <w:numPr>
                <w:ilvl w:val="0"/>
                <w:numId w:val="27"/>
              </w:numPr>
              <w:ind w:left="540"/>
              <w:contextualSpacing/>
            </w:pPr>
            <w:r w:rsidRPr="0025047E">
              <w:rPr>
                <w:b/>
              </w:rPr>
              <w:t>Water Temperatures and Chemistry</w:t>
            </w:r>
          </w:p>
        </w:tc>
      </w:tr>
      <w:tr w:rsidR="00D51DEA" w:rsidRPr="0025047E" w:rsidTr="009D5D6E">
        <w:trPr>
          <w:cantSplit/>
          <w:trHeight w:val="2555"/>
        </w:trPr>
        <w:tc>
          <w:tcPr>
            <w:tcW w:w="5472" w:type="dxa"/>
            <w:shd w:val="clear" w:color="auto" w:fill="EEECE1" w:themeFill="background2"/>
          </w:tcPr>
          <w:p w:rsidR="00D51DEA" w:rsidRPr="0025047E" w:rsidRDefault="00D51DEA" w:rsidP="00D51DEA">
            <w:pPr>
              <w:keepNext/>
            </w:pPr>
            <w:r w:rsidRPr="0025047E">
              <w:t>Increased stream and lake temperatures.</w:t>
            </w:r>
          </w:p>
          <w:p w:rsidR="00D51DEA" w:rsidRPr="0025047E" w:rsidRDefault="00D51DEA" w:rsidP="00D51DEA">
            <w:pPr>
              <w:keepNext/>
              <w:numPr>
                <w:ilvl w:val="0"/>
                <w:numId w:val="23"/>
              </w:numPr>
              <w:contextualSpacing/>
            </w:pPr>
            <w:r w:rsidRPr="0025047E">
              <w:t xml:space="preserve">Potential positive outcomes: </w:t>
            </w:r>
          </w:p>
          <w:p w:rsidR="00D51DEA" w:rsidRPr="0025047E" w:rsidRDefault="00D51DEA" w:rsidP="00D51DEA">
            <w:pPr>
              <w:keepNext/>
              <w:numPr>
                <w:ilvl w:val="0"/>
                <w:numId w:val="47"/>
              </w:numPr>
              <w:contextualSpacing/>
            </w:pPr>
            <w:r w:rsidRPr="0025047E">
              <w:t xml:space="preserve">increased fish growth rates </w:t>
            </w:r>
          </w:p>
          <w:p w:rsidR="00D51DEA" w:rsidRPr="0025047E" w:rsidRDefault="00D51DEA" w:rsidP="00D51DEA">
            <w:pPr>
              <w:keepNext/>
              <w:numPr>
                <w:ilvl w:val="0"/>
                <w:numId w:val="47"/>
              </w:numPr>
              <w:contextualSpacing/>
            </w:pPr>
            <w:r w:rsidRPr="0025047E">
              <w:t>increased lower trophic level productivity</w:t>
            </w:r>
          </w:p>
          <w:p w:rsidR="00D51DEA" w:rsidRPr="0025047E" w:rsidRDefault="00D51DEA" w:rsidP="00D51DEA">
            <w:pPr>
              <w:keepNext/>
              <w:numPr>
                <w:ilvl w:val="0"/>
                <w:numId w:val="47"/>
              </w:numPr>
              <w:contextualSpacing/>
            </w:pPr>
            <w:r w:rsidRPr="0025047E">
              <w:t>lower age at maturity for some species</w:t>
            </w:r>
          </w:p>
          <w:p w:rsidR="00D51DEA" w:rsidRPr="0025047E" w:rsidRDefault="00D51DEA" w:rsidP="00D51DEA">
            <w:pPr>
              <w:keepNext/>
              <w:numPr>
                <w:ilvl w:val="0"/>
                <w:numId w:val="24"/>
              </w:numPr>
              <w:contextualSpacing/>
            </w:pPr>
            <w:r w:rsidRPr="0025047E">
              <w:t>Potential negative outcomes:</w:t>
            </w:r>
          </w:p>
          <w:p w:rsidR="00D51DEA" w:rsidRPr="0025047E" w:rsidRDefault="00D51DEA" w:rsidP="00D51DEA">
            <w:pPr>
              <w:keepNext/>
              <w:numPr>
                <w:ilvl w:val="0"/>
                <w:numId w:val="48"/>
              </w:numPr>
              <w:contextualSpacing/>
            </w:pPr>
            <w:r w:rsidRPr="0025047E">
              <w:t xml:space="preserve">direct physiological stresses such as  reduction of individual productivity or increased susceptibility to parasite/diseases </w:t>
            </w:r>
          </w:p>
          <w:p w:rsidR="00D51DEA" w:rsidRPr="0025047E" w:rsidRDefault="00D51DEA" w:rsidP="00D51DEA">
            <w:pPr>
              <w:keepNext/>
              <w:numPr>
                <w:ilvl w:val="0"/>
                <w:numId w:val="48"/>
              </w:numPr>
              <w:contextualSpacing/>
            </w:pPr>
            <w:r w:rsidRPr="0025047E">
              <w:t>direct mortality due to extreme temperatures</w:t>
            </w:r>
          </w:p>
          <w:p w:rsidR="00D51DEA" w:rsidRDefault="00D51DEA" w:rsidP="00D51DEA">
            <w:pPr>
              <w:keepNext/>
              <w:numPr>
                <w:ilvl w:val="0"/>
                <w:numId w:val="48"/>
              </w:numPr>
              <w:contextualSpacing/>
            </w:pPr>
            <w:r w:rsidRPr="0025047E">
              <w:t xml:space="preserve">indirect stresses such as migratory pattern changes, changes in terrestrial and aquatic food availability  </w:t>
            </w:r>
          </w:p>
          <w:p w:rsidR="00D51DEA" w:rsidRDefault="00D51DEA" w:rsidP="00D51DEA">
            <w:pPr>
              <w:keepNext/>
              <w:numPr>
                <w:ilvl w:val="0"/>
                <w:numId w:val="15"/>
              </w:numPr>
              <w:ind w:left="360" w:hanging="270"/>
              <w:contextualSpacing/>
            </w:pPr>
            <w:r>
              <w:t>Outcome direction uncertain:</w:t>
            </w:r>
          </w:p>
          <w:p w:rsidR="00D51DEA" w:rsidRPr="0025047E" w:rsidRDefault="00D51DEA" w:rsidP="00D51DEA">
            <w:pPr>
              <w:keepNext/>
              <w:numPr>
                <w:ilvl w:val="1"/>
                <w:numId w:val="15"/>
              </w:numPr>
              <w:contextualSpacing/>
            </w:pPr>
            <w:r>
              <w:t>Change in timing of insect emergence, peak prey abundance</w:t>
            </w:r>
          </w:p>
        </w:tc>
        <w:tc>
          <w:tcPr>
            <w:tcW w:w="2304" w:type="dxa"/>
            <w:shd w:val="clear" w:color="auto" w:fill="EEECE1" w:themeFill="background2"/>
          </w:tcPr>
          <w:p w:rsidR="00D51DEA" w:rsidRPr="0025047E" w:rsidRDefault="00D51DEA" w:rsidP="00D51DEA">
            <w:pPr>
              <w:keepNext/>
              <w:ind w:left="72"/>
              <w:contextualSpacing/>
            </w:pPr>
            <w:r w:rsidRPr="0025047E">
              <w:t>All freshwater species</w:t>
            </w:r>
          </w:p>
        </w:tc>
        <w:tc>
          <w:tcPr>
            <w:tcW w:w="5328" w:type="dxa"/>
            <w:shd w:val="clear" w:color="auto" w:fill="EEECE1" w:themeFill="background2"/>
          </w:tcPr>
          <w:p w:rsidR="00D51DEA" w:rsidRPr="0025047E" w:rsidRDefault="00D51DEA" w:rsidP="00D51DEA">
            <w:pPr>
              <w:keepNext/>
              <w:numPr>
                <w:ilvl w:val="0"/>
                <w:numId w:val="4"/>
              </w:numPr>
              <w:ind w:left="432" w:hanging="432"/>
              <w:contextualSpacing/>
            </w:pPr>
            <w:r w:rsidRPr="0025047E">
              <w:t>Monitor water physical parameters in representative watersheds throughout seasons,</w:t>
            </w:r>
          </w:p>
          <w:p w:rsidR="00D51DEA" w:rsidRPr="0025047E" w:rsidRDefault="00D51DEA" w:rsidP="00D51DEA">
            <w:pPr>
              <w:keepNext/>
              <w:numPr>
                <w:ilvl w:val="0"/>
                <w:numId w:val="4"/>
              </w:numPr>
              <w:ind w:left="432" w:hanging="432"/>
              <w:contextualSpacing/>
            </w:pPr>
            <w:r w:rsidRPr="0025047E">
              <w:t>Maintain existing long term datasets of water quality and characteristics, including timing and intensity of breakup, any drying events, and timing of freeze-up (</w:t>
            </w:r>
            <w:proofErr w:type="spellStart"/>
            <w:r w:rsidRPr="0025047E">
              <w:t>Kuparuk</w:t>
            </w:r>
            <w:proofErr w:type="spellEnd"/>
            <w:r w:rsidRPr="0025047E">
              <w:t xml:space="preserve"> River, </w:t>
            </w:r>
            <w:proofErr w:type="spellStart"/>
            <w:r w:rsidRPr="0025047E">
              <w:t>Hulahula</w:t>
            </w:r>
            <w:proofErr w:type="spellEnd"/>
            <w:r w:rsidRPr="0025047E">
              <w:t xml:space="preserve"> River, Judy/Fish Creek, </w:t>
            </w:r>
            <w:proofErr w:type="spellStart"/>
            <w:r w:rsidRPr="0025047E">
              <w:t>Chipp</w:t>
            </w:r>
            <w:proofErr w:type="spellEnd"/>
            <w:r w:rsidRPr="0025047E">
              <w:t>/</w:t>
            </w:r>
            <w:proofErr w:type="spellStart"/>
            <w:r w:rsidRPr="0025047E">
              <w:t>Ikpikpuk</w:t>
            </w:r>
            <w:proofErr w:type="spellEnd"/>
            <w:r w:rsidRPr="0025047E">
              <w:t xml:space="preserve"> rivers/</w:t>
            </w:r>
            <w:proofErr w:type="spellStart"/>
            <w:r w:rsidRPr="0025047E">
              <w:t>Teshepuk</w:t>
            </w:r>
            <w:proofErr w:type="spellEnd"/>
            <w:r w:rsidRPr="0025047E">
              <w:t xml:space="preserve"> Lake) for time series analysis.</w:t>
            </w:r>
          </w:p>
          <w:p w:rsidR="00D51DEA" w:rsidRPr="0025047E" w:rsidRDefault="00D51DEA" w:rsidP="00D51DEA">
            <w:pPr>
              <w:keepNext/>
              <w:numPr>
                <w:ilvl w:val="0"/>
                <w:numId w:val="4"/>
              </w:numPr>
              <w:ind w:left="432" w:hanging="432"/>
              <w:contextualSpacing/>
            </w:pPr>
            <w:r w:rsidRPr="0025047E">
              <w:t>Remote sensing of spring thaw and freeze-up.</w:t>
            </w:r>
          </w:p>
          <w:p w:rsidR="00D51DEA" w:rsidRDefault="00D51DEA" w:rsidP="00D51DEA">
            <w:pPr>
              <w:keepNext/>
              <w:numPr>
                <w:ilvl w:val="0"/>
                <w:numId w:val="4"/>
              </w:numPr>
              <w:ind w:left="432" w:hanging="432"/>
              <w:contextualSpacing/>
            </w:pPr>
            <w:r w:rsidRPr="0025047E">
              <w:t>Monitor primary and secondary productivity.</w:t>
            </w:r>
          </w:p>
          <w:p w:rsidR="00D51DEA" w:rsidRPr="0025047E" w:rsidRDefault="00D51DEA" w:rsidP="00D51DEA">
            <w:pPr>
              <w:keepNext/>
              <w:numPr>
                <w:ilvl w:val="0"/>
                <w:numId w:val="4"/>
              </w:numPr>
              <w:ind w:left="432" w:hanging="432"/>
              <w:contextualSpacing/>
            </w:pPr>
            <w:r>
              <w:t>Seasonal pattern of aquatic invertebrate abundance</w:t>
            </w:r>
          </w:p>
        </w:tc>
      </w:tr>
      <w:tr w:rsidR="00D51DEA" w:rsidRPr="0025047E" w:rsidTr="009D5D6E">
        <w:trPr>
          <w:cantSplit/>
          <w:trHeight w:val="3815"/>
        </w:trPr>
        <w:tc>
          <w:tcPr>
            <w:tcW w:w="5472" w:type="dxa"/>
            <w:shd w:val="clear" w:color="auto" w:fill="EEECE1" w:themeFill="background2"/>
          </w:tcPr>
          <w:p w:rsidR="00D51DEA" w:rsidRPr="0025047E" w:rsidRDefault="00D51DEA" w:rsidP="00D51DEA">
            <w:r w:rsidRPr="0025047E">
              <w:t>Increased winter air temperatures.</w:t>
            </w:r>
          </w:p>
          <w:p w:rsidR="00D51DEA" w:rsidRPr="0025047E" w:rsidRDefault="00D51DEA" w:rsidP="00D51DEA">
            <w:pPr>
              <w:numPr>
                <w:ilvl w:val="0"/>
                <w:numId w:val="25"/>
              </w:numPr>
              <w:contextualSpacing/>
            </w:pPr>
            <w:r w:rsidRPr="0025047E">
              <w:t xml:space="preserve">Potential positive outcomes: </w:t>
            </w:r>
          </w:p>
          <w:p w:rsidR="00D51DEA" w:rsidRPr="0025047E" w:rsidRDefault="00D51DEA" w:rsidP="00D51DEA">
            <w:pPr>
              <w:numPr>
                <w:ilvl w:val="0"/>
                <w:numId w:val="15"/>
              </w:numPr>
              <w:contextualSpacing/>
            </w:pPr>
            <w:r w:rsidRPr="0025047E">
              <w:t>less ice cover and shorter winter season results in increased wintering habitat availability</w:t>
            </w:r>
          </w:p>
          <w:p w:rsidR="00D51DEA" w:rsidRPr="0025047E" w:rsidRDefault="00D51DEA" w:rsidP="00D51DEA">
            <w:pPr>
              <w:numPr>
                <w:ilvl w:val="0"/>
                <w:numId w:val="15"/>
              </w:numPr>
              <w:contextualSpacing/>
            </w:pPr>
            <w:r w:rsidRPr="0025047E">
              <w:t>increased overwintering survival rates</w:t>
            </w:r>
          </w:p>
          <w:p w:rsidR="00D51DEA" w:rsidRPr="0025047E" w:rsidRDefault="00D51DEA" w:rsidP="00D51DEA">
            <w:pPr>
              <w:numPr>
                <w:ilvl w:val="0"/>
                <w:numId w:val="26"/>
              </w:numPr>
              <w:contextualSpacing/>
            </w:pPr>
            <w:r w:rsidRPr="0025047E">
              <w:t>Potential negative outcomes:</w:t>
            </w:r>
          </w:p>
          <w:p w:rsidR="00D51DEA" w:rsidRPr="0025047E" w:rsidRDefault="00D51DEA" w:rsidP="00D51DEA">
            <w:pPr>
              <w:numPr>
                <w:ilvl w:val="0"/>
                <w:numId w:val="15"/>
              </w:numPr>
              <w:contextualSpacing/>
            </w:pPr>
            <w:r w:rsidRPr="0025047E">
              <w:t>increased metabolic demands</w:t>
            </w:r>
          </w:p>
        </w:tc>
        <w:tc>
          <w:tcPr>
            <w:tcW w:w="2304" w:type="dxa"/>
            <w:shd w:val="clear" w:color="auto" w:fill="EEECE1" w:themeFill="background2"/>
          </w:tcPr>
          <w:p w:rsidR="00D51DEA" w:rsidRPr="0025047E" w:rsidRDefault="00D51DEA" w:rsidP="00D51DEA">
            <w:pPr>
              <w:ind w:left="72"/>
              <w:contextualSpacing/>
              <w:rPr>
                <w:i/>
              </w:rPr>
            </w:pPr>
            <w:r w:rsidRPr="0025047E">
              <w:t>All freshwater species</w:t>
            </w:r>
          </w:p>
        </w:tc>
        <w:tc>
          <w:tcPr>
            <w:tcW w:w="5328" w:type="dxa"/>
            <w:shd w:val="clear" w:color="auto" w:fill="EEECE1" w:themeFill="background2"/>
          </w:tcPr>
          <w:p w:rsidR="00D51DEA" w:rsidRPr="0025047E" w:rsidRDefault="00D51DEA" w:rsidP="00D51DEA">
            <w:pPr>
              <w:numPr>
                <w:ilvl w:val="0"/>
                <w:numId w:val="5"/>
              </w:numPr>
              <w:ind w:left="432"/>
              <w:contextualSpacing/>
            </w:pPr>
            <w:r w:rsidRPr="0025047E">
              <w:t>Monitor water physical parameters in representative watersheds throughout seasons</w:t>
            </w:r>
          </w:p>
          <w:p w:rsidR="00D51DEA" w:rsidRPr="0025047E" w:rsidRDefault="00D51DEA" w:rsidP="00D51DEA">
            <w:pPr>
              <w:numPr>
                <w:ilvl w:val="0"/>
                <w:numId w:val="5"/>
              </w:numPr>
              <w:ind w:left="432"/>
              <w:contextualSpacing/>
            </w:pPr>
            <w:r w:rsidRPr="0025047E">
              <w:t>Maintain existing long term datasets water quality and characteristics, including timing and intensity of breakup, any drying events, and timing of freeze-up (</w:t>
            </w:r>
            <w:proofErr w:type="spellStart"/>
            <w:r w:rsidRPr="0025047E">
              <w:t>Kuparuk</w:t>
            </w:r>
            <w:proofErr w:type="spellEnd"/>
            <w:r w:rsidRPr="0025047E">
              <w:t xml:space="preserve"> River, </w:t>
            </w:r>
            <w:proofErr w:type="spellStart"/>
            <w:r w:rsidRPr="0025047E">
              <w:t>Hulahula</w:t>
            </w:r>
            <w:proofErr w:type="spellEnd"/>
            <w:r w:rsidRPr="0025047E">
              <w:t xml:space="preserve"> River, Judy/Fish Creek, </w:t>
            </w:r>
            <w:proofErr w:type="spellStart"/>
            <w:r w:rsidRPr="0025047E">
              <w:t>Chipp</w:t>
            </w:r>
            <w:proofErr w:type="spellEnd"/>
            <w:r w:rsidRPr="0025047E">
              <w:t>/</w:t>
            </w:r>
            <w:proofErr w:type="spellStart"/>
            <w:r w:rsidRPr="0025047E">
              <w:t>Ikpikpuk</w:t>
            </w:r>
            <w:proofErr w:type="spellEnd"/>
            <w:r w:rsidRPr="0025047E">
              <w:t xml:space="preserve"> rivers/</w:t>
            </w:r>
            <w:proofErr w:type="spellStart"/>
            <w:r w:rsidRPr="0025047E">
              <w:t>Teshe</w:t>
            </w:r>
            <w:r w:rsidR="00886E3D">
              <w:t>k</w:t>
            </w:r>
            <w:r w:rsidRPr="0025047E">
              <w:t>puk</w:t>
            </w:r>
            <w:proofErr w:type="spellEnd"/>
            <w:r w:rsidRPr="0025047E">
              <w:t xml:space="preserve"> Lake) for time series analysis.</w:t>
            </w:r>
          </w:p>
          <w:p w:rsidR="00D51DEA" w:rsidRPr="0025047E" w:rsidRDefault="00D51DEA" w:rsidP="00D51DEA">
            <w:pPr>
              <w:numPr>
                <w:ilvl w:val="0"/>
                <w:numId w:val="5"/>
              </w:numPr>
              <w:spacing w:after="200" w:line="276" w:lineRule="auto"/>
              <w:ind w:left="432"/>
              <w:contextualSpacing/>
              <w:rPr>
                <w:i/>
              </w:rPr>
            </w:pPr>
            <w:r w:rsidRPr="0025047E">
              <w:t>Remote sensing and in-situ investigations of overwintering habitat available for fish.</w:t>
            </w:r>
          </w:p>
          <w:p w:rsidR="00D51DEA" w:rsidRPr="0025047E" w:rsidRDefault="00D51DEA" w:rsidP="00D51DEA">
            <w:pPr>
              <w:numPr>
                <w:ilvl w:val="0"/>
                <w:numId w:val="5"/>
              </w:numPr>
              <w:spacing w:after="200" w:line="276" w:lineRule="auto"/>
              <w:ind w:left="432"/>
              <w:contextualSpacing/>
              <w:rPr>
                <w:i/>
              </w:rPr>
            </w:pPr>
            <w:r w:rsidRPr="0025047E">
              <w:t>Monitor changes in lower tropic level productivity, including aquatic invertebrates.</w:t>
            </w:r>
          </w:p>
          <w:p w:rsidR="00D51DEA" w:rsidRPr="0025047E" w:rsidRDefault="00D51DEA" w:rsidP="00D51DEA">
            <w:pPr>
              <w:numPr>
                <w:ilvl w:val="0"/>
                <w:numId w:val="5"/>
              </w:numPr>
              <w:spacing w:line="276" w:lineRule="auto"/>
              <w:ind w:left="432"/>
              <w:contextualSpacing/>
              <w:rPr>
                <w:i/>
              </w:rPr>
            </w:pPr>
            <w:r w:rsidRPr="0025047E">
              <w:t>Document any expansion of overwintering habitat.</w:t>
            </w:r>
          </w:p>
        </w:tc>
      </w:tr>
      <w:tr w:rsidR="00D51DEA" w:rsidRPr="0025047E" w:rsidTr="009D5D6E">
        <w:trPr>
          <w:cantSplit/>
          <w:trHeight w:val="2825"/>
        </w:trPr>
        <w:tc>
          <w:tcPr>
            <w:tcW w:w="5472" w:type="dxa"/>
            <w:shd w:val="clear" w:color="auto" w:fill="EEECE1" w:themeFill="background2"/>
          </w:tcPr>
          <w:p w:rsidR="00D51DEA" w:rsidRPr="0025047E" w:rsidRDefault="00D51DEA" w:rsidP="00D51DEA">
            <w:pPr>
              <w:ind w:left="432" w:hanging="432"/>
              <w:contextualSpacing/>
              <w:rPr>
                <w:rFonts w:ascii="Calibri" w:eastAsia="Times New Roman" w:hAnsi="Calibri" w:cs="Times New Roman"/>
              </w:rPr>
            </w:pPr>
            <w:r w:rsidRPr="0025047E">
              <w:rPr>
                <w:rFonts w:ascii="Calibri" w:eastAsia="Times New Roman" w:hAnsi="Calibri" w:cs="Times New Roman"/>
              </w:rPr>
              <w:t>Changes in water chemistry and</w:t>
            </w:r>
            <w:r w:rsidRPr="0025047E">
              <w:rPr>
                <w:rFonts w:ascii="Calibri" w:eastAsia="Times New Roman" w:hAnsi="Calibri" w:cs="Calibri"/>
              </w:rPr>
              <w:t xml:space="preserve"> quality</w:t>
            </w:r>
            <w:r w:rsidRPr="0025047E">
              <w:rPr>
                <w:rFonts w:ascii="Calibri" w:eastAsia="Times New Roman" w:hAnsi="Calibri" w:cs="Times New Roman"/>
              </w:rPr>
              <w:t xml:space="preserve">, including but not limited to: </w:t>
            </w:r>
            <w:r w:rsidRPr="0025047E">
              <w:rPr>
                <w:rFonts w:ascii="Calibri" w:eastAsia="Times New Roman" w:hAnsi="Calibri" w:cs="Calibri"/>
              </w:rPr>
              <w:t>pH, dissolved oxygen, dissolved carbon and nitrogen, light levels, turbidity, alkalinity, chlorophyll-a levels, and zooplankton abundance.</w:t>
            </w:r>
          </w:p>
          <w:p w:rsidR="00D51DEA" w:rsidRPr="0025047E" w:rsidRDefault="00D51DEA" w:rsidP="00D51DEA">
            <w:pPr>
              <w:numPr>
                <w:ilvl w:val="0"/>
                <w:numId w:val="22"/>
              </w:numPr>
              <w:contextualSpacing/>
            </w:pPr>
            <w:r w:rsidRPr="0025047E">
              <w:t>Potential negative outcomes:</w:t>
            </w:r>
          </w:p>
          <w:p w:rsidR="00D51DEA" w:rsidRPr="0025047E" w:rsidRDefault="00D51DEA" w:rsidP="00D51DEA">
            <w:pPr>
              <w:numPr>
                <w:ilvl w:val="0"/>
                <w:numId w:val="15"/>
              </w:numPr>
              <w:contextualSpacing/>
            </w:pPr>
            <w:r w:rsidRPr="0025047E">
              <w:t xml:space="preserve">direct physiological stresses such as  increased parasite load, increased metabolic demands,  and increased rate of contaminant uptake </w:t>
            </w:r>
          </w:p>
          <w:p w:rsidR="00D51DEA" w:rsidRPr="0025047E" w:rsidRDefault="00D51DEA" w:rsidP="00D51DEA">
            <w:pPr>
              <w:numPr>
                <w:ilvl w:val="0"/>
                <w:numId w:val="15"/>
              </w:numPr>
              <w:contextualSpacing/>
            </w:pPr>
            <w:r w:rsidRPr="0025047E">
              <w:t>indirect physiological stresses such as restriction of movement and migration, especially when coupled with changes in temperature regimes and  prey availability</w:t>
            </w:r>
          </w:p>
        </w:tc>
        <w:tc>
          <w:tcPr>
            <w:tcW w:w="2304" w:type="dxa"/>
            <w:shd w:val="clear" w:color="auto" w:fill="EEECE1" w:themeFill="background2"/>
          </w:tcPr>
          <w:p w:rsidR="00D51DEA" w:rsidRPr="0025047E" w:rsidRDefault="00D51DEA" w:rsidP="00D51DEA">
            <w:r w:rsidRPr="0025047E">
              <w:t>All freshwater species</w:t>
            </w:r>
          </w:p>
        </w:tc>
        <w:tc>
          <w:tcPr>
            <w:tcW w:w="5328" w:type="dxa"/>
            <w:shd w:val="clear" w:color="auto" w:fill="EEECE1" w:themeFill="background2"/>
          </w:tcPr>
          <w:p w:rsidR="00D51DEA" w:rsidRPr="0025047E" w:rsidRDefault="00D51DEA" w:rsidP="00D51DEA">
            <w:pPr>
              <w:numPr>
                <w:ilvl w:val="0"/>
                <w:numId w:val="6"/>
              </w:numPr>
              <w:ind w:left="522" w:hanging="450"/>
              <w:contextualSpacing/>
            </w:pPr>
            <w:r w:rsidRPr="0025047E">
              <w:t>Monitor water chemistry in representative watersheds throughout seasons.</w:t>
            </w:r>
          </w:p>
          <w:p w:rsidR="00D51DEA" w:rsidRPr="0025047E" w:rsidRDefault="00D51DEA" w:rsidP="00D51DEA">
            <w:pPr>
              <w:numPr>
                <w:ilvl w:val="0"/>
                <w:numId w:val="6"/>
              </w:numPr>
              <w:ind w:left="522" w:hanging="450"/>
              <w:contextualSpacing/>
            </w:pPr>
            <w:r w:rsidRPr="0025047E">
              <w:t>Maintain existing long term datasets of water quality and characteristics, including timing and intensity of breakup, any drying events, and timing of freeze-up (</w:t>
            </w:r>
            <w:proofErr w:type="spellStart"/>
            <w:r w:rsidRPr="0025047E">
              <w:t>Kuparuk</w:t>
            </w:r>
            <w:proofErr w:type="spellEnd"/>
            <w:r w:rsidRPr="0025047E">
              <w:t xml:space="preserve"> River, </w:t>
            </w:r>
            <w:proofErr w:type="spellStart"/>
            <w:r w:rsidRPr="0025047E">
              <w:t>Hulahula</w:t>
            </w:r>
            <w:proofErr w:type="spellEnd"/>
            <w:r w:rsidRPr="0025047E">
              <w:t xml:space="preserve"> River, Judy/Fish Creek, </w:t>
            </w:r>
            <w:proofErr w:type="spellStart"/>
            <w:r w:rsidRPr="0025047E">
              <w:t>Chipp</w:t>
            </w:r>
            <w:proofErr w:type="spellEnd"/>
            <w:r w:rsidRPr="0025047E">
              <w:t>/</w:t>
            </w:r>
            <w:proofErr w:type="spellStart"/>
            <w:r w:rsidRPr="0025047E">
              <w:t>Ikpikpuk</w:t>
            </w:r>
            <w:proofErr w:type="spellEnd"/>
            <w:r w:rsidRPr="0025047E">
              <w:t xml:space="preserve"> rivers/</w:t>
            </w:r>
            <w:proofErr w:type="spellStart"/>
            <w:r w:rsidRPr="0025047E">
              <w:t>Teshepuk</w:t>
            </w:r>
            <w:proofErr w:type="spellEnd"/>
            <w:r w:rsidRPr="0025047E">
              <w:t xml:space="preserve"> Lake) for time series analysis.</w:t>
            </w:r>
          </w:p>
          <w:p w:rsidR="00D51DEA" w:rsidRPr="0025047E" w:rsidRDefault="00D51DEA" w:rsidP="00D51DEA">
            <w:pPr>
              <w:numPr>
                <w:ilvl w:val="0"/>
                <w:numId w:val="6"/>
              </w:numPr>
              <w:spacing w:line="276" w:lineRule="auto"/>
              <w:ind w:left="518" w:hanging="446"/>
              <w:contextualSpacing/>
              <w:rPr>
                <w:i/>
              </w:rPr>
            </w:pPr>
            <w:r w:rsidRPr="0025047E">
              <w:t>Monitor changes in lower level productivity, including aquatic invertebrates.</w:t>
            </w:r>
          </w:p>
        </w:tc>
      </w:tr>
      <w:tr w:rsidR="00D51DEA" w:rsidRPr="0025047E" w:rsidTr="009D5D6E">
        <w:trPr>
          <w:cantSplit/>
          <w:trHeight w:val="288"/>
        </w:trPr>
        <w:tc>
          <w:tcPr>
            <w:tcW w:w="13104" w:type="dxa"/>
            <w:gridSpan w:val="3"/>
            <w:shd w:val="clear" w:color="auto" w:fill="D6E3BC" w:themeFill="accent3" w:themeFillTint="66"/>
          </w:tcPr>
          <w:p w:rsidR="00D51DEA" w:rsidRPr="0025047E" w:rsidRDefault="00D51DEA" w:rsidP="00D51DEA">
            <w:pPr>
              <w:numPr>
                <w:ilvl w:val="0"/>
                <w:numId w:val="27"/>
              </w:numPr>
              <w:ind w:left="540"/>
              <w:contextualSpacing/>
            </w:pPr>
            <w:r w:rsidRPr="0025047E">
              <w:rPr>
                <w:b/>
              </w:rPr>
              <w:t>Coastal Processes and Change in Sea Level</w:t>
            </w:r>
          </w:p>
        </w:tc>
      </w:tr>
      <w:tr w:rsidR="00D51DEA" w:rsidRPr="0025047E" w:rsidTr="009D5D6E">
        <w:trPr>
          <w:cantSplit/>
          <w:trHeight w:val="2825"/>
        </w:trPr>
        <w:tc>
          <w:tcPr>
            <w:tcW w:w="5472" w:type="dxa"/>
            <w:shd w:val="clear" w:color="auto" w:fill="EAF1DD" w:themeFill="accent3" w:themeFillTint="33"/>
          </w:tcPr>
          <w:p w:rsidR="00D51DEA" w:rsidRPr="0025047E" w:rsidRDefault="00D51DEA" w:rsidP="00D51DEA">
            <w:r w:rsidRPr="0025047E">
              <w:t xml:space="preserve">Increased coastal erosion: </w:t>
            </w:r>
          </w:p>
          <w:p w:rsidR="00D51DEA" w:rsidRPr="0025047E" w:rsidRDefault="00D51DEA" w:rsidP="00D51DEA">
            <w:pPr>
              <w:numPr>
                <w:ilvl w:val="0"/>
                <w:numId w:val="20"/>
              </w:numPr>
              <w:contextualSpacing/>
            </w:pPr>
            <w:r w:rsidRPr="0025047E">
              <w:t>Potential positive outcomes:</w:t>
            </w:r>
          </w:p>
          <w:p w:rsidR="00D51DEA" w:rsidRPr="0025047E" w:rsidRDefault="00D51DEA" w:rsidP="00D51DEA">
            <w:pPr>
              <w:numPr>
                <w:ilvl w:val="0"/>
                <w:numId w:val="15"/>
              </w:numPr>
              <w:contextualSpacing/>
            </w:pPr>
            <w:r w:rsidRPr="0025047E">
              <w:t>increased ease of anadromous migration and coastal migrations between feeding and overwintering habitat</w:t>
            </w:r>
          </w:p>
          <w:p w:rsidR="00D51DEA" w:rsidRPr="0025047E" w:rsidRDefault="00D51DEA" w:rsidP="00D51DEA">
            <w:pPr>
              <w:numPr>
                <w:ilvl w:val="0"/>
                <w:numId w:val="21"/>
              </w:numPr>
              <w:contextualSpacing/>
            </w:pPr>
            <w:r w:rsidRPr="0025047E">
              <w:t xml:space="preserve">Potential negative outcomes: </w:t>
            </w:r>
          </w:p>
          <w:p w:rsidR="00D51DEA" w:rsidRPr="0025047E" w:rsidRDefault="00D51DEA" w:rsidP="00D51DEA">
            <w:pPr>
              <w:numPr>
                <w:ilvl w:val="0"/>
                <w:numId w:val="15"/>
              </w:numPr>
              <w:contextualSpacing/>
            </w:pPr>
            <w:r w:rsidRPr="0025047E">
              <w:t>loss of terrestrial habitat, increased lake drainage, conversion of freshwater to saline habitat, restriction of movement/migration of freshwater adults and juveniles</w:t>
            </w:r>
          </w:p>
        </w:tc>
        <w:tc>
          <w:tcPr>
            <w:tcW w:w="2304" w:type="dxa"/>
            <w:shd w:val="clear" w:color="auto" w:fill="EAF1DD" w:themeFill="accent3" w:themeFillTint="33"/>
          </w:tcPr>
          <w:p w:rsidR="00D51DEA" w:rsidRPr="0025047E" w:rsidRDefault="00D51DEA" w:rsidP="00D51DEA">
            <w:r w:rsidRPr="0025047E">
              <w:t xml:space="preserve">Salmon species, whitefish species including </w:t>
            </w:r>
            <w:proofErr w:type="spellStart"/>
            <w:r w:rsidRPr="0025047E">
              <w:t>ciscos</w:t>
            </w:r>
            <w:proofErr w:type="spellEnd"/>
            <w:r w:rsidRPr="0025047E">
              <w:t>, Dolly Varden, freshwater species esp. in early spring</w:t>
            </w:r>
          </w:p>
        </w:tc>
        <w:tc>
          <w:tcPr>
            <w:tcW w:w="5328" w:type="dxa"/>
            <w:shd w:val="clear" w:color="auto" w:fill="EAF1DD" w:themeFill="accent3" w:themeFillTint="33"/>
          </w:tcPr>
          <w:p w:rsidR="00D51DEA" w:rsidRPr="0025047E" w:rsidRDefault="00D51DEA" w:rsidP="00D51DEA">
            <w:pPr>
              <w:numPr>
                <w:ilvl w:val="0"/>
                <w:numId w:val="2"/>
              </w:numPr>
              <w:contextualSpacing/>
            </w:pPr>
            <w:r w:rsidRPr="0025047E">
              <w:t xml:space="preserve">Remote sensing of coastal habitat </w:t>
            </w:r>
          </w:p>
          <w:p w:rsidR="00D51DEA" w:rsidRPr="0025047E" w:rsidRDefault="00D51DEA" w:rsidP="00D51DEA">
            <w:pPr>
              <w:numPr>
                <w:ilvl w:val="0"/>
                <w:numId w:val="2"/>
              </w:numPr>
              <w:contextualSpacing/>
            </w:pPr>
            <w:r w:rsidRPr="0025047E">
              <w:t>Monitoring of lagoon water chemistry.</w:t>
            </w:r>
          </w:p>
          <w:p w:rsidR="00D51DEA" w:rsidRPr="0025047E" w:rsidRDefault="00D51DEA" w:rsidP="00D51DEA">
            <w:pPr>
              <w:numPr>
                <w:ilvl w:val="0"/>
                <w:numId w:val="2"/>
              </w:numPr>
              <w:contextualSpacing/>
            </w:pPr>
            <w:r w:rsidRPr="0025047E">
              <w:t>Measure and monitor total river discharge to assess freshwater and sediment delivery to estuarine areas.</w:t>
            </w:r>
          </w:p>
        </w:tc>
      </w:tr>
    </w:tbl>
    <w:p w:rsidR="001C1A64" w:rsidRDefault="001C1A64">
      <w:r>
        <w:br w:type="page"/>
      </w:r>
    </w:p>
    <w:tbl>
      <w:tblPr>
        <w:tblStyle w:val="TableGrid4"/>
        <w:tblW w:w="13104" w:type="dxa"/>
        <w:tblLayout w:type="fixed"/>
        <w:tblLook w:val="04A0" w:firstRow="1" w:lastRow="0" w:firstColumn="1" w:lastColumn="0" w:noHBand="0" w:noVBand="1"/>
      </w:tblPr>
      <w:tblGrid>
        <w:gridCol w:w="5472"/>
        <w:gridCol w:w="2304"/>
        <w:gridCol w:w="5328"/>
      </w:tblGrid>
      <w:tr w:rsidR="001C1A64" w:rsidRPr="0025047E" w:rsidTr="004B213A">
        <w:trPr>
          <w:cantSplit/>
          <w:trHeight w:val="521"/>
          <w:tblHeader/>
        </w:trPr>
        <w:tc>
          <w:tcPr>
            <w:tcW w:w="5472" w:type="dxa"/>
          </w:tcPr>
          <w:p w:rsidR="001C1A64" w:rsidRPr="0025047E" w:rsidRDefault="001C1A64" w:rsidP="004B213A">
            <w:pPr>
              <w:rPr>
                <w:i/>
              </w:rPr>
            </w:pPr>
            <w:r w:rsidRPr="0025047E">
              <w:br w:type="page"/>
            </w:r>
          </w:p>
          <w:p w:rsidR="001C1A64" w:rsidRPr="0025047E" w:rsidRDefault="001C1A64" w:rsidP="004B213A">
            <w:pPr>
              <w:rPr>
                <w:i/>
                <w:sz w:val="32"/>
                <w:szCs w:val="32"/>
              </w:rPr>
            </w:pPr>
            <w:r w:rsidRPr="0025047E">
              <w:rPr>
                <w:i/>
                <w:sz w:val="28"/>
              </w:rPr>
              <w:t xml:space="preserve">BIOPHYSICAL PROCESSES </w:t>
            </w:r>
            <w:r>
              <w:rPr>
                <w:i/>
                <w:sz w:val="28"/>
              </w:rPr>
              <w:t xml:space="preserve">– </w:t>
            </w:r>
            <w:r w:rsidRPr="0025047E">
              <w:rPr>
                <w:i/>
                <w:sz w:val="28"/>
              </w:rPr>
              <w:t>FISH</w:t>
            </w:r>
          </w:p>
        </w:tc>
        <w:tc>
          <w:tcPr>
            <w:tcW w:w="2304" w:type="dxa"/>
          </w:tcPr>
          <w:p w:rsidR="001C1A64" w:rsidRPr="0025047E" w:rsidRDefault="001C1A64" w:rsidP="00E06647">
            <w:pPr>
              <w:rPr>
                <w:i/>
              </w:rPr>
            </w:pPr>
            <w:r w:rsidRPr="0025047E">
              <w:rPr>
                <w:i/>
              </w:rPr>
              <w:t xml:space="preserve">What Species or Species Groups </w:t>
            </w:r>
            <w:r w:rsidR="00E06647">
              <w:rPr>
                <w:i/>
              </w:rPr>
              <w:t>May</w:t>
            </w:r>
            <w:r w:rsidR="00E06647" w:rsidRPr="0025047E">
              <w:rPr>
                <w:i/>
              </w:rPr>
              <w:t xml:space="preserve"> </w:t>
            </w:r>
            <w:r w:rsidRPr="0025047E">
              <w:rPr>
                <w:i/>
              </w:rPr>
              <w:t>Be Affected?</w:t>
            </w:r>
          </w:p>
        </w:tc>
        <w:tc>
          <w:tcPr>
            <w:tcW w:w="5328" w:type="dxa"/>
          </w:tcPr>
          <w:p w:rsidR="001C1A64" w:rsidRPr="0025047E" w:rsidRDefault="001C1A64" w:rsidP="004B213A">
            <w:pPr>
              <w:rPr>
                <w:i/>
              </w:rPr>
            </w:pPr>
            <w:r w:rsidRPr="0025047E">
              <w:rPr>
                <w:i/>
              </w:rPr>
              <w:t>What biophysical parameters to measure/model?</w:t>
            </w:r>
          </w:p>
        </w:tc>
      </w:tr>
      <w:tr w:rsidR="00D51DEA" w:rsidRPr="0025047E" w:rsidTr="009D5D6E">
        <w:trPr>
          <w:cantSplit/>
          <w:trHeight w:val="288"/>
        </w:trPr>
        <w:tc>
          <w:tcPr>
            <w:tcW w:w="13104" w:type="dxa"/>
            <w:gridSpan w:val="3"/>
            <w:shd w:val="clear" w:color="auto" w:fill="CCC0D9" w:themeFill="accent4" w:themeFillTint="66"/>
          </w:tcPr>
          <w:p w:rsidR="00D51DEA" w:rsidRPr="0025047E" w:rsidRDefault="00D51DEA" w:rsidP="00D51DEA">
            <w:pPr>
              <w:numPr>
                <w:ilvl w:val="0"/>
                <w:numId w:val="27"/>
              </w:numPr>
              <w:ind w:left="540"/>
              <w:contextualSpacing/>
            </w:pPr>
            <w:r w:rsidRPr="0025047E">
              <w:rPr>
                <w:b/>
              </w:rPr>
              <w:t>Change in Glacial Input</w:t>
            </w:r>
          </w:p>
        </w:tc>
      </w:tr>
      <w:tr w:rsidR="00D51DEA" w:rsidRPr="0025047E" w:rsidTr="009D5D6E">
        <w:trPr>
          <w:cantSplit/>
          <w:trHeight w:val="818"/>
        </w:trPr>
        <w:tc>
          <w:tcPr>
            <w:tcW w:w="5472" w:type="dxa"/>
            <w:shd w:val="clear" w:color="auto" w:fill="E5DFEC" w:themeFill="accent4" w:themeFillTint="33"/>
          </w:tcPr>
          <w:p w:rsidR="00D51DEA" w:rsidRPr="0025047E" w:rsidRDefault="00D51DEA" w:rsidP="00D51DEA">
            <w:r w:rsidRPr="0025047E">
              <w:t>Reduced summer flow rate and lower turbidity due to diminished  glacier-derived sediment load</w:t>
            </w:r>
          </w:p>
          <w:p w:rsidR="00D51DEA" w:rsidRPr="0025047E" w:rsidRDefault="00D51DEA" w:rsidP="00D51DEA">
            <w:pPr>
              <w:numPr>
                <w:ilvl w:val="0"/>
                <w:numId w:val="18"/>
              </w:numPr>
              <w:contextualSpacing/>
            </w:pPr>
            <w:r w:rsidRPr="0025047E">
              <w:t xml:space="preserve">Potential positive outcomes: </w:t>
            </w:r>
          </w:p>
          <w:p w:rsidR="00D51DEA" w:rsidRPr="0025047E" w:rsidRDefault="00D51DEA" w:rsidP="00D51DEA">
            <w:pPr>
              <w:numPr>
                <w:ilvl w:val="0"/>
                <w:numId w:val="15"/>
              </w:numPr>
              <w:contextualSpacing/>
            </w:pPr>
            <w:r w:rsidRPr="0025047E">
              <w:t>greater predatory success by sight-predators</w:t>
            </w:r>
          </w:p>
          <w:p w:rsidR="00D51DEA" w:rsidRPr="0025047E" w:rsidRDefault="00D51DEA" w:rsidP="00D51DEA">
            <w:pPr>
              <w:numPr>
                <w:ilvl w:val="0"/>
                <w:numId w:val="19"/>
              </w:numPr>
              <w:contextualSpacing/>
            </w:pPr>
            <w:r w:rsidRPr="0025047E">
              <w:t xml:space="preserve">Potential negative outcomes: </w:t>
            </w:r>
          </w:p>
          <w:p w:rsidR="00D51DEA" w:rsidRPr="0025047E" w:rsidRDefault="00D51DEA" w:rsidP="00D51DEA">
            <w:pPr>
              <w:numPr>
                <w:ilvl w:val="0"/>
                <w:numId w:val="15"/>
              </w:numPr>
              <w:contextualSpacing/>
            </w:pPr>
            <w:r w:rsidRPr="0025047E">
              <w:t xml:space="preserve">changes in habitat as a result of changes in sediment transport, increased warming or cooling during summer season due to changes in turbidity </w:t>
            </w:r>
          </w:p>
          <w:p w:rsidR="00D51DEA" w:rsidRPr="0025047E" w:rsidRDefault="00D51DEA" w:rsidP="00D51DEA">
            <w:pPr>
              <w:numPr>
                <w:ilvl w:val="0"/>
                <w:numId w:val="28"/>
              </w:numPr>
              <w:contextualSpacing/>
              <w:rPr>
                <w:b/>
              </w:rPr>
            </w:pPr>
            <w:r w:rsidRPr="0025047E">
              <w:t>Changes in nutrient delivery to downstream areas and river delta as a change in glacial input may be positive or negative</w:t>
            </w:r>
          </w:p>
        </w:tc>
        <w:tc>
          <w:tcPr>
            <w:tcW w:w="2304" w:type="dxa"/>
            <w:shd w:val="clear" w:color="auto" w:fill="E5DFEC" w:themeFill="accent4" w:themeFillTint="33"/>
          </w:tcPr>
          <w:p w:rsidR="00D51DEA" w:rsidRPr="0025047E" w:rsidRDefault="00D51DEA" w:rsidP="00D51DEA">
            <w:r w:rsidRPr="0025047E">
              <w:t>Salmon species, Dolly Varden,  Arctic Grayling</w:t>
            </w:r>
          </w:p>
        </w:tc>
        <w:tc>
          <w:tcPr>
            <w:tcW w:w="5328" w:type="dxa"/>
            <w:shd w:val="clear" w:color="auto" w:fill="E5DFEC" w:themeFill="accent4" w:themeFillTint="33"/>
          </w:tcPr>
          <w:p w:rsidR="00D51DEA" w:rsidRPr="0025047E" w:rsidRDefault="00D51DEA" w:rsidP="00D51DEA">
            <w:pPr>
              <w:numPr>
                <w:ilvl w:val="0"/>
                <w:numId w:val="2"/>
              </w:numPr>
              <w:contextualSpacing/>
            </w:pPr>
            <w:r w:rsidRPr="0025047E">
              <w:t>Measure and monitor total river discharge to assess freshwater and sediment delivery to estuarine areas.</w:t>
            </w:r>
          </w:p>
          <w:p w:rsidR="00D51DEA" w:rsidRPr="0025047E" w:rsidRDefault="00D51DEA" w:rsidP="00D51DEA">
            <w:pPr>
              <w:numPr>
                <w:ilvl w:val="0"/>
                <w:numId w:val="2"/>
              </w:numPr>
              <w:contextualSpacing/>
            </w:pPr>
            <w:r w:rsidRPr="0025047E">
              <w:t xml:space="preserve">In-situ measurements of water temperature, turbidity and other parameters within </w:t>
            </w:r>
            <w:proofErr w:type="spellStart"/>
            <w:r w:rsidRPr="0025047E">
              <w:t>Hulahula</w:t>
            </w:r>
            <w:proofErr w:type="spellEnd"/>
            <w:r w:rsidRPr="0025047E">
              <w:t xml:space="preserve"> River.</w:t>
            </w:r>
          </w:p>
        </w:tc>
      </w:tr>
      <w:tr w:rsidR="00D51DEA" w:rsidRPr="0025047E" w:rsidTr="009D5D6E">
        <w:trPr>
          <w:cantSplit/>
          <w:trHeight w:val="288"/>
        </w:trPr>
        <w:tc>
          <w:tcPr>
            <w:tcW w:w="13104" w:type="dxa"/>
            <w:gridSpan w:val="3"/>
            <w:shd w:val="clear" w:color="auto" w:fill="B8CCE4" w:themeFill="accent1" w:themeFillTint="66"/>
            <w:vAlign w:val="center"/>
          </w:tcPr>
          <w:p w:rsidR="00D51DEA" w:rsidRPr="0025047E" w:rsidRDefault="00D51DEA" w:rsidP="00D51DEA">
            <w:pPr>
              <w:numPr>
                <w:ilvl w:val="0"/>
                <w:numId w:val="27"/>
              </w:numPr>
              <w:ind w:left="540"/>
              <w:contextualSpacing/>
            </w:pPr>
            <w:r w:rsidRPr="0025047E">
              <w:rPr>
                <w:b/>
              </w:rPr>
              <w:t>Change in non-connected Lake Area</w:t>
            </w:r>
          </w:p>
        </w:tc>
      </w:tr>
      <w:tr w:rsidR="00D51DEA" w:rsidRPr="0025047E" w:rsidTr="009D5D6E">
        <w:trPr>
          <w:cantSplit/>
          <w:trHeight w:val="1074"/>
        </w:trPr>
        <w:tc>
          <w:tcPr>
            <w:tcW w:w="5472" w:type="dxa"/>
            <w:shd w:val="clear" w:color="auto" w:fill="DBE5F1" w:themeFill="accent1" w:themeFillTint="33"/>
            <w:vAlign w:val="center"/>
          </w:tcPr>
          <w:p w:rsidR="00D51DEA" w:rsidRPr="0025047E" w:rsidRDefault="00D51DEA" w:rsidP="00D51DEA">
            <w:r w:rsidRPr="0025047E">
              <w:t>New connections between previously disconnected lakes and ponds may provide new habitat for fish.</w:t>
            </w:r>
          </w:p>
        </w:tc>
        <w:tc>
          <w:tcPr>
            <w:tcW w:w="2304" w:type="dxa"/>
            <w:vMerge w:val="restart"/>
            <w:shd w:val="clear" w:color="auto" w:fill="DBE5F1" w:themeFill="accent1" w:themeFillTint="33"/>
          </w:tcPr>
          <w:p w:rsidR="00D51DEA" w:rsidRPr="0025047E" w:rsidRDefault="00D51DEA" w:rsidP="00D51DEA">
            <w:r w:rsidRPr="0025047E">
              <w:t>Most freshwater species, including Arctic char and especially species in Western North Slope drainages</w:t>
            </w:r>
          </w:p>
        </w:tc>
        <w:tc>
          <w:tcPr>
            <w:tcW w:w="5328" w:type="dxa"/>
            <w:vMerge w:val="restart"/>
            <w:shd w:val="clear" w:color="auto" w:fill="DBE5F1" w:themeFill="accent1" w:themeFillTint="33"/>
          </w:tcPr>
          <w:p w:rsidR="00D51DEA" w:rsidRPr="0025047E" w:rsidRDefault="00D51DEA" w:rsidP="00D51DEA">
            <w:pPr>
              <w:numPr>
                <w:ilvl w:val="0"/>
                <w:numId w:val="2"/>
              </w:numPr>
              <w:contextualSpacing/>
            </w:pPr>
            <w:r w:rsidRPr="0025047E">
              <w:t>Remote sensing and in-situ measurement and monitoring of lake surface area and lake volume changes.</w:t>
            </w:r>
          </w:p>
          <w:p w:rsidR="00D51DEA" w:rsidRPr="0025047E" w:rsidRDefault="00D51DEA" w:rsidP="00D51DEA"/>
        </w:tc>
      </w:tr>
      <w:tr w:rsidR="00D51DEA" w:rsidRPr="0025047E" w:rsidTr="009D5D6E">
        <w:trPr>
          <w:cantSplit/>
          <w:trHeight w:val="1074"/>
        </w:trPr>
        <w:tc>
          <w:tcPr>
            <w:tcW w:w="5472" w:type="dxa"/>
            <w:shd w:val="clear" w:color="auto" w:fill="DBE5F1" w:themeFill="accent1" w:themeFillTint="33"/>
            <w:vAlign w:val="center"/>
          </w:tcPr>
          <w:p w:rsidR="00D51DEA" w:rsidRPr="0025047E" w:rsidRDefault="00D51DEA" w:rsidP="00D51DEA">
            <w:proofErr w:type="spellStart"/>
            <w:r w:rsidRPr="0025047E">
              <w:t>Shallowing</w:t>
            </w:r>
            <w:proofErr w:type="spellEnd"/>
            <w:r w:rsidRPr="0025047E">
              <w:t xml:space="preserve"> of lakes due to </w:t>
            </w:r>
            <w:proofErr w:type="spellStart"/>
            <w:r w:rsidRPr="0025047E">
              <w:t>thermokarst</w:t>
            </w:r>
            <w:proofErr w:type="spellEnd"/>
            <w:r w:rsidRPr="0025047E">
              <w:t>-associated drainage, increased evapotranspiration, and changes in precipitation regimes may reduce habitat available to fish, and could eliminate some habitat.</w:t>
            </w:r>
          </w:p>
        </w:tc>
        <w:tc>
          <w:tcPr>
            <w:tcW w:w="2304" w:type="dxa"/>
            <w:vMerge/>
            <w:shd w:val="clear" w:color="auto" w:fill="DBE5F1" w:themeFill="accent1" w:themeFillTint="33"/>
          </w:tcPr>
          <w:p w:rsidR="00D51DEA" w:rsidRPr="0025047E" w:rsidRDefault="00D51DEA" w:rsidP="00D51DEA"/>
        </w:tc>
        <w:tc>
          <w:tcPr>
            <w:tcW w:w="5328" w:type="dxa"/>
            <w:vMerge/>
            <w:shd w:val="clear" w:color="auto" w:fill="DBE5F1" w:themeFill="accent1" w:themeFillTint="33"/>
          </w:tcPr>
          <w:p w:rsidR="00D51DEA" w:rsidRPr="0025047E" w:rsidRDefault="00D51DEA" w:rsidP="00D51DEA">
            <w:pPr>
              <w:numPr>
                <w:ilvl w:val="0"/>
                <w:numId w:val="2"/>
              </w:numPr>
              <w:contextualSpacing/>
            </w:pPr>
          </w:p>
        </w:tc>
      </w:tr>
    </w:tbl>
    <w:p w:rsidR="00D51DEA" w:rsidRDefault="00D51DEA" w:rsidP="001673A5">
      <w:pPr>
        <w:rPr>
          <w:b/>
          <w:u w:val="single"/>
        </w:rPr>
      </w:pPr>
    </w:p>
    <w:p w:rsidR="00D51DEA" w:rsidRDefault="00D51DEA" w:rsidP="001673A5">
      <w:pPr>
        <w:rPr>
          <w:b/>
          <w:u w:val="single"/>
        </w:rPr>
        <w:sectPr w:rsidR="00D51DEA" w:rsidSect="00D51DEA">
          <w:pgSz w:w="15840" w:h="12240" w:orient="landscape"/>
          <w:pgMar w:top="1440" w:right="1440" w:bottom="1440" w:left="1440" w:header="288" w:footer="720" w:gutter="0"/>
          <w:cols w:space="720"/>
          <w:docGrid w:linePitch="360"/>
        </w:sectPr>
      </w:pPr>
    </w:p>
    <w:p w:rsidR="007A5334" w:rsidRPr="00B34207" w:rsidRDefault="00D51DEA" w:rsidP="001673A5">
      <w:pPr>
        <w:rPr>
          <w:b/>
          <w:u w:val="single"/>
        </w:rPr>
      </w:pPr>
      <w:r>
        <w:rPr>
          <w:b/>
          <w:u w:val="single"/>
        </w:rPr>
        <w:t xml:space="preserve">Annotation to </w:t>
      </w:r>
      <w:r w:rsidR="007A5334" w:rsidRPr="00B34207">
        <w:rPr>
          <w:b/>
          <w:u w:val="single"/>
        </w:rPr>
        <w:t>Summary Table</w:t>
      </w:r>
      <w:r w:rsidR="00B94F4A">
        <w:rPr>
          <w:b/>
          <w:u w:val="single"/>
        </w:rPr>
        <w:t xml:space="preserve"> </w:t>
      </w:r>
      <w:r>
        <w:rPr>
          <w:b/>
          <w:u w:val="single"/>
        </w:rPr>
        <w:t>5</w:t>
      </w:r>
      <w:r w:rsidR="001673A5" w:rsidRPr="00B34207">
        <w:rPr>
          <w:b/>
          <w:u w:val="single"/>
        </w:rPr>
        <w:t xml:space="preserve"> </w:t>
      </w:r>
    </w:p>
    <w:p w:rsidR="001673A5" w:rsidRPr="001673A5" w:rsidRDefault="007A5334" w:rsidP="0052425D">
      <w:r w:rsidRPr="0025691C">
        <w:t xml:space="preserve">Table </w:t>
      </w:r>
      <w:r w:rsidR="0057323D">
        <w:t>5</w:t>
      </w:r>
      <w:r w:rsidR="0057323D" w:rsidRPr="0025691C">
        <w:t xml:space="preserve"> </w:t>
      </w:r>
      <w:r w:rsidR="001673A5" w:rsidRPr="0025691C">
        <w:t>lists</w:t>
      </w:r>
      <w:r w:rsidR="001673A5" w:rsidRPr="001673A5">
        <w:t xml:space="preserve"> five climate-associated biophysical processes/topics, </w:t>
      </w:r>
      <w:r w:rsidR="00B34207">
        <w:t>in order of</w:t>
      </w:r>
      <w:r w:rsidR="001673A5" w:rsidRPr="001673A5">
        <w:t xml:space="preserve"> priority for monitoring and research.  These are:</w:t>
      </w:r>
    </w:p>
    <w:p w:rsidR="001673A5" w:rsidRPr="001673A5" w:rsidRDefault="001673A5" w:rsidP="00916578">
      <w:pPr>
        <w:pStyle w:val="ListParagraph"/>
        <w:numPr>
          <w:ilvl w:val="0"/>
          <w:numId w:val="29"/>
        </w:numPr>
        <w:autoSpaceDE w:val="0"/>
        <w:autoSpaceDN w:val="0"/>
        <w:adjustRightInd w:val="0"/>
        <w:spacing w:after="240"/>
      </w:pPr>
      <w:r w:rsidRPr="001673A5">
        <w:t xml:space="preserve">Changes in surface water storage and stream flow, such as: </w:t>
      </w:r>
    </w:p>
    <w:p w:rsidR="001673A5" w:rsidRPr="001673A5" w:rsidRDefault="001673A5" w:rsidP="00916578">
      <w:pPr>
        <w:numPr>
          <w:ilvl w:val="0"/>
          <w:numId w:val="13"/>
        </w:numPr>
        <w:autoSpaceDE w:val="0"/>
        <w:autoSpaceDN w:val="0"/>
        <w:adjustRightInd w:val="0"/>
        <w:spacing w:after="240"/>
        <w:contextualSpacing/>
      </w:pPr>
      <w:r w:rsidRPr="001673A5">
        <w:t>Changes in flow levels, consistency and timing, particularly the magnitude and timing of summer snowmelt and fall precipitation, in order to understand the implications for fish dispersal between overwintering, spawning, and summer feeding areas.</w:t>
      </w:r>
    </w:p>
    <w:p w:rsidR="001673A5" w:rsidRPr="001673A5" w:rsidRDefault="001673A5" w:rsidP="00916578">
      <w:pPr>
        <w:numPr>
          <w:ilvl w:val="0"/>
          <w:numId w:val="13"/>
        </w:numPr>
        <w:autoSpaceDE w:val="0"/>
        <w:autoSpaceDN w:val="0"/>
        <w:adjustRightInd w:val="0"/>
        <w:spacing w:after="240"/>
        <w:contextualSpacing/>
      </w:pPr>
      <w:r w:rsidRPr="001673A5">
        <w:t>Changes in connectivity between lakes and streams as a result of changes in evaporation, precipitation, surface storage, or increased</w:t>
      </w:r>
      <w:r w:rsidR="00256ECF">
        <w:t xml:space="preserve"> </w:t>
      </w:r>
      <w:proofErr w:type="spellStart"/>
      <w:r w:rsidR="00256ECF">
        <w:t>thermo</w:t>
      </w:r>
      <w:r w:rsidRPr="001673A5">
        <w:t>karsting</w:t>
      </w:r>
      <w:proofErr w:type="spellEnd"/>
      <w:r w:rsidRPr="001673A5">
        <w:t xml:space="preserve"> effects and thawing and subsequent lake drainage, in order to understand changes in access to available habitat, and the impacts on seasonal migrations. </w:t>
      </w:r>
    </w:p>
    <w:p w:rsidR="001673A5" w:rsidRPr="001673A5" w:rsidRDefault="003C6829" w:rsidP="00916578">
      <w:pPr>
        <w:pStyle w:val="ListParagraph"/>
        <w:numPr>
          <w:ilvl w:val="0"/>
          <w:numId w:val="29"/>
        </w:numPr>
        <w:tabs>
          <w:tab w:val="left" w:pos="6636"/>
        </w:tabs>
        <w:autoSpaceDE w:val="0"/>
        <w:autoSpaceDN w:val="0"/>
        <w:adjustRightInd w:val="0"/>
        <w:spacing w:after="240"/>
      </w:pPr>
      <w:r>
        <w:t>W</w:t>
      </w:r>
      <w:r w:rsidR="001673A5" w:rsidRPr="001673A5">
        <w:t>ater temperature and chemis</w:t>
      </w:r>
      <w:r w:rsidR="00967259">
        <w:t>try</w:t>
      </w:r>
      <w:r>
        <w:t>,</w:t>
      </w:r>
      <w:r w:rsidR="00967259">
        <w:t xml:space="preserve"> such as: </w:t>
      </w:r>
    </w:p>
    <w:p w:rsidR="001673A5" w:rsidRPr="001673A5" w:rsidRDefault="001673A5" w:rsidP="00916578">
      <w:pPr>
        <w:numPr>
          <w:ilvl w:val="0"/>
          <w:numId w:val="14"/>
        </w:numPr>
        <w:autoSpaceDE w:val="0"/>
        <w:autoSpaceDN w:val="0"/>
        <w:adjustRightInd w:val="0"/>
        <w:spacing w:after="240"/>
        <w:contextualSpacing/>
      </w:pPr>
      <w:r w:rsidRPr="001673A5">
        <w:t>Changes in water chemistry and quality in lakes and streams—including but not limited to pH, dissolved oxygen and carbon, alkalinity, nitrogen and phosphorous levels, and turbidity—in order to understand implications for changes in distribution, physiology, reproductive and feeding success, and timing of dispersal or seasonal migration.</w:t>
      </w:r>
    </w:p>
    <w:p w:rsidR="001673A5" w:rsidRPr="001673A5" w:rsidRDefault="003C6829" w:rsidP="00916578">
      <w:pPr>
        <w:pStyle w:val="ListParagraph"/>
        <w:numPr>
          <w:ilvl w:val="0"/>
          <w:numId w:val="29"/>
        </w:numPr>
        <w:tabs>
          <w:tab w:val="left" w:pos="8076"/>
        </w:tabs>
        <w:autoSpaceDE w:val="0"/>
        <w:autoSpaceDN w:val="0"/>
        <w:adjustRightInd w:val="0"/>
        <w:spacing w:after="240"/>
      </w:pPr>
      <w:r>
        <w:t>Coastal processes and change in sea level</w:t>
      </w:r>
      <w:r w:rsidR="001673A5" w:rsidRPr="001673A5">
        <w:t>, such as:</w:t>
      </w:r>
      <w:r w:rsidR="001673A5" w:rsidRPr="001673A5">
        <w:tab/>
      </w:r>
    </w:p>
    <w:p w:rsidR="001673A5" w:rsidRPr="001673A5" w:rsidRDefault="001673A5" w:rsidP="00916578">
      <w:pPr>
        <w:numPr>
          <w:ilvl w:val="0"/>
          <w:numId w:val="14"/>
        </w:numPr>
        <w:autoSpaceDE w:val="0"/>
        <w:autoSpaceDN w:val="0"/>
        <w:adjustRightInd w:val="0"/>
        <w:spacing w:after="240"/>
        <w:contextualSpacing/>
      </w:pPr>
      <w:r w:rsidRPr="001673A5">
        <w:t>Changes in mean sea level, in order to understand how these will affect the coastal areas such as lagoons, estuaries and river mouths, specifically to investigate distribution and seasonal migrations of fish.</w:t>
      </w:r>
    </w:p>
    <w:p w:rsidR="001673A5" w:rsidRPr="001673A5" w:rsidRDefault="001673A5" w:rsidP="00916578">
      <w:pPr>
        <w:pStyle w:val="ListParagraph"/>
        <w:numPr>
          <w:ilvl w:val="0"/>
          <w:numId w:val="29"/>
        </w:numPr>
        <w:spacing w:after="0"/>
      </w:pPr>
      <w:r w:rsidRPr="001673A5">
        <w:t>Change in glacial input</w:t>
      </w:r>
      <w:r w:rsidR="003C6829">
        <w:t>,</w:t>
      </w:r>
      <w:r w:rsidRPr="001673A5">
        <w:t xml:space="preserve"> such as:</w:t>
      </w:r>
    </w:p>
    <w:p w:rsidR="001673A5" w:rsidRDefault="001673A5" w:rsidP="00916578">
      <w:pPr>
        <w:numPr>
          <w:ilvl w:val="0"/>
          <w:numId w:val="14"/>
        </w:numPr>
        <w:spacing w:after="0"/>
        <w:contextualSpacing/>
      </w:pPr>
      <w:r w:rsidRPr="001673A5">
        <w:t>Changes in the magnitude and timing of peak flows, as well as changes in turbidity levels, water temperature, and habitat associated with sediment transport to coastal areas as a result of decreasing glacial inputs to stream systems.</w:t>
      </w:r>
    </w:p>
    <w:p w:rsidR="00B94F4A" w:rsidRPr="001673A5" w:rsidRDefault="00B94F4A" w:rsidP="00B94F4A">
      <w:pPr>
        <w:spacing w:after="0"/>
        <w:ind w:left="1080"/>
        <w:contextualSpacing/>
      </w:pPr>
    </w:p>
    <w:p w:rsidR="001673A5" w:rsidRPr="001673A5" w:rsidRDefault="00B34207" w:rsidP="00916578">
      <w:pPr>
        <w:pStyle w:val="ListParagraph"/>
        <w:numPr>
          <w:ilvl w:val="0"/>
          <w:numId w:val="29"/>
        </w:numPr>
        <w:spacing w:after="0"/>
      </w:pPr>
      <w:r>
        <w:t>Change</w:t>
      </w:r>
      <w:r w:rsidR="001673A5" w:rsidRPr="001673A5">
        <w:t xml:space="preserve"> in</w:t>
      </w:r>
      <w:r>
        <w:t xml:space="preserve"> non-connected</w:t>
      </w:r>
      <w:r w:rsidR="001673A5" w:rsidRPr="001673A5">
        <w:t xml:space="preserve"> lake area, such as:</w:t>
      </w:r>
    </w:p>
    <w:p w:rsidR="001673A5" w:rsidRPr="001673A5" w:rsidRDefault="001673A5" w:rsidP="00916578">
      <w:pPr>
        <w:numPr>
          <w:ilvl w:val="0"/>
          <w:numId w:val="14"/>
        </w:numPr>
        <w:spacing w:after="0"/>
        <w:contextualSpacing/>
      </w:pPr>
      <w:proofErr w:type="spellStart"/>
      <w:r w:rsidRPr="001673A5">
        <w:t>Shallowing</w:t>
      </w:r>
      <w:proofErr w:type="spellEnd"/>
      <w:r w:rsidRPr="001673A5">
        <w:t xml:space="preserve"> of lake habitat due to increased evapotranspiration or drainage.</w:t>
      </w:r>
    </w:p>
    <w:p w:rsidR="001673A5" w:rsidRPr="001673A5" w:rsidRDefault="001673A5" w:rsidP="00916578">
      <w:pPr>
        <w:numPr>
          <w:ilvl w:val="0"/>
          <w:numId w:val="14"/>
        </w:numPr>
        <w:spacing w:after="0"/>
        <w:contextualSpacing/>
      </w:pPr>
      <w:r w:rsidRPr="001673A5">
        <w:t>Lateral expansion of lakes due to shore erosion.</w:t>
      </w:r>
    </w:p>
    <w:p w:rsidR="001673A5" w:rsidRPr="001673A5" w:rsidRDefault="001673A5" w:rsidP="00916578">
      <w:pPr>
        <w:numPr>
          <w:ilvl w:val="0"/>
          <w:numId w:val="14"/>
        </w:numPr>
        <w:spacing w:after="0"/>
        <w:contextualSpacing/>
      </w:pPr>
      <w:r w:rsidRPr="001673A5">
        <w:t xml:space="preserve">Deepening or loss of permafrost leading to lake drainage, with an overall loss of surface ponds and tundra lakes. </w:t>
      </w:r>
    </w:p>
    <w:p w:rsidR="001673A5" w:rsidRPr="001673A5" w:rsidRDefault="001673A5" w:rsidP="00E06647">
      <w:pPr>
        <w:ind w:left="1080"/>
        <w:contextualSpacing/>
      </w:pPr>
    </w:p>
    <w:p w:rsidR="001673A5" w:rsidRPr="001673A5" w:rsidRDefault="001673A5" w:rsidP="00916578">
      <w:pPr>
        <w:spacing w:after="240"/>
      </w:pPr>
      <w:r w:rsidRPr="001673A5">
        <w:t>Within each of these topics, sub-</w:t>
      </w:r>
      <w:r w:rsidR="00B34207">
        <w:t>topics</w:t>
      </w:r>
      <w:r w:rsidRPr="001673A5">
        <w:t xml:space="preserve"> are listed.  These should be considered measurable indicators of climate-related change, which will have effects on fish populations.  Additional detail is provided in the annotation below.</w:t>
      </w:r>
    </w:p>
    <w:p w:rsidR="001673A5" w:rsidRPr="001673A5" w:rsidRDefault="001673A5" w:rsidP="00916578">
      <w:pPr>
        <w:autoSpaceDE w:val="0"/>
        <w:autoSpaceDN w:val="0"/>
        <w:adjustRightInd w:val="0"/>
        <w:spacing w:after="240"/>
        <w:ind w:left="720" w:hanging="360"/>
      </w:pPr>
      <w:r w:rsidRPr="001673A5">
        <w:t>I.</w:t>
      </w:r>
      <w:r w:rsidRPr="001673A5">
        <w:tab/>
        <w:t xml:space="preserve">Changes in Surface Storage and Stream Flows </w:t>
      </w:r>
    </w:p>
    <w:p w:rsidR="001673A5" w:rsidRPr="001673A5" w:rsidRDefault="001673A5" w:rsidP="00916578">
      <w:pPr>
        <w:autoSpaceDE w:val="0"/>
        <w:autoSpaceDN w:val="0"/>
        <w:adjustRightInd w:val="0"/>
        <w:spacing w:after="240"/>
        <w:ind w:left="720"/>
      </w:pPr>
      <w:r w:rsidRPr="001673A5">
        <w:t>Monitoring projects should ascertain that predicted d</w:t>
      </w:r>
      <w:r w:rsidR="00967259">
        <w:t>irectional trends are accurate (</w:t>
      </w:r>
      <w:r w:rsidRPr="001673A5">
        <w:t>i.e. will discharge increase or decrease over the long term</w:t>
      </w:r>
      <w:r w:rsidR="00967259">
        <w:t>)</w:t>
      </w:r>
      <w:r w:rsidRPr="001673A5">
        <w:t xml:space="preserve"> and what patterns of spatial or seasonal variation may modulate this overall trend? Projects that measure/monitor the timing and duration of peak flows as a function of spring snow melt and fall precipitation regime, and the consequences to connectivity between summer feeding areas and overwintering habitat, would have the most direct bearing on fish.  </w:t>
      </w:r>
    </w:p>
    <w:p w:rsidR="001673A5" w:rsidRPr="001673A5" w:rsidRDefault="001673A5" w:rsidP="00916578">
      <w:pPr>
        <w:autoSpaceDE w:val="0"/>
        <w:autoSpaceDN w:val="0"/>
        <w:adjustRightInd w:val="0"/>
        <w:spacing w:after="240"/>
        <w:ind w:left="720"/>
      </w:pPr>
      <w:r w:rsidRPr="001673A5">
        <w:t>Changes in drainage connections and networks will occur differently in coastal plain and foothill watersheds, but the potential for drying or lack of connectivity exists in both ecosystems.</w:t>
      </w:r>
    </w:p>
    <w:p w:rsidR="001673A5" w:rsidRPr="001673A5" w:rsidRDefault="001673A5" w:rsidP="00916578">
      <w:pPr>
        <w:autoSpaceDE w:val="0"/>
        <w:autoSpaceDN w:val="0"/>
        <w:adjustRightInd w:val="0"/>
        <w:spacing w:after="240"/>
        <w:ind w:left="1080" w:hanging="360"/>
      </w:pPr>
      <w:r w:rsidRPr="001673A5">
        <w:t>1)</w:t>
      </w:r>
      <w:r w:rsidRPr="001673A5">
        <w:tab/>
        <w:t xml:space="preserve">Foothills -- For foothill and glacial-fed streams, the projection that increased precipitation will lead to increased base flow potentially has positive implications for fish populations and distributions if </w:t>
      </w:r>
      <w:proofErr w:type="spellStart"/>
      <w:r w:rsidRPr="001673A5">
        <w:t>waterbody</w:t>
      </w:r>
      <w:proofErr w:type="spellEnd"/>
      <w:r w:rsidRPr="001673A5">
        <w:t xml:space="preserve"> connectivity is maintained. Validation of this projected trend for foothill streams and that the increased base flow continues throughout the season is necessary. The </w:t>
      </w:r>
      <w:proofErr w:type="spellStart"/>
      <w:smartTag w:uri="urn:schemas-microsoft-com:office:smarttags" w:element="PlaceName">
        <w:r w:rsidRPr="001673A5">
          <w:t>Kuparuk</w:t>
        </w:r>
      </w:smartTag>
      <w:proofErr w:type="spellEnd"/>
      <w:r w:rsidRPr="001673A5">
        <w:t xml:space="preserve"> </w:t>
      </w:r>
      <w:smartTag w:uri="urn:schemas-microsoft-com:office:smarttags" w:element="PlaceType">
        <w:r w:rsidRPr="001673A5">
          <w:t>River</w:t>
        </w:r>
      </w:smartTag>
      <w:r w:rsidRPr="001673A5">
        <w:t xml:space="preserve">, with its long-term dataset collected by the </w:t>
      </w:r>
      <w:smartTag w:uri="urn:schemas-microsoft-com:office:smarttags" w:element="place">
        <w:smartTag w:uri="urn:schemas-microsoft-com:office:smarttags" w:element="PlaceType">
          <w:r w:rsidRPr="001673A5">
            <w:t>University</w:t>
          </w:r>
        </w:smartTag>
        <w:r w:rsidRPr="001673A5">
          <w:t xml:space="preserve"> of </w:t>
        </w:r>
        <w:smartTag w:uri="urn:schemas-microsoft-com:office:smarttags" w:element="PlaceName">
          <w:r w:rsidRPr="001673A5">
            <w:t>Alaska Water</w:t>
          </w:r>
        </w:smartTag>
      </w:smartTag>
      <w:r w:rsidRPr="001673A5">
        <w:t xml:space="preserve"> and Environmental Research Center (WERC) may offer an opportunity to verify “increased” base flow regimes. However, if increased base flow is only a short-term or seasonal outcome, and further warming, increased evapotranspiration and longer summer seasons results in “drying events” and a loss of connectivity, the projected impacts on fish populations may be detrimental depending on timing and extent of these stochastic events. A lack of connectivity throughout these </w:t>
      </w:r>
      <w:proofErr w:type="spellStart"/>
      <w:r w:rsidRPr="001673A5">
        <w:t>waterbodies</w:t>
      </w:r>
      <w:proofErr w:type="spellEnd"/>
      <w:r w:rsidRPr="001673A5">
        <w:t xml:space="preserve"> at critical times may prevent seasonal migrations, strand adults as they travel to overwintering areas, or disrupt juvenile dispersal. </w:t>
      </w:r>
    </w:p>
    <w:p w:rsidR="001673A5" w:rsidRPr="001673A5" w:rsidRDefault="001673A5" w:rsidP="00916578">
      <w:pPr>
        <w:spacing w:after="240"/>
        <w:ind w:left="1080" w:hanging="360"/>
      </w:pPr>
      <w:r w:rsidRPr="001673A5">
        <w:t>2)  Coastal Plain -- A decrease in surface flow for coastal plain streams is projected, due to creation of a deeper active layer through thawing, resulting in a downward shift of stored water, and increased surface drying.  Surface drying would be further exacerbated by greater export of water through evapotranspiration, associated with a longer, warmer, summer season.  Decreased surface flow throughout the summer season may lead to a loss of connectivity between lakes and streams, impeding seasonal migration especially in the fall. Fish may become stranded or unable to reach overwintering areas unless fall precipitation allows for temporary connectivity.  Reduced mixing among local populations during migrations (particularly spawning) due to water body segregation can also result in a loss of genetic diversity, and increased interspecific interaction among populations utilizing the same habitat.</w:t>
      </w:r>
    </w:p>
    <w:p w:rsidR="001673A5" w:rsidRPr="001673A5" w:rsidRDefault="001673A5" w:rsidP="00916578">
      <w:pPr>
        <w:spacing w:after="240"/>
        <w:ind w:left="1080"/>
      </w:pPr>
      <w:r w:rsidRPr="001673A5">
        <w:t xml:space="preserve">The possibility of increased lake and pond connectivity developing through high water events or new drainage network creation through </w:t>
      </w:r>
      <w:proofErr w:type="spellStart"/>
      <w:r w:rsidRPr="001673A5">
        <w:t>thermokarsting</w:t>
      </w:r>
      <w:proofErr w:type="spellEnd"/>
      <w:r w:rsidRPr="001673A5">
        <w:t xml:space="preserve"> exists, but the likelihood of a net positive impact due to changes in surface water storage is low. </w:t>
      </w:r>
      <w:proofErr w:type="spellStart"/>
      <w:r w:rsidRPr="001673A5">
        <w:t>Thermokarsting</w:t>
      </w:r>
      <w:proofErr w:type="spellEnd"/>
      <w:r w:rsidRPr="001673A5">
        <w:t xml:space="preserve"> could indeed create new areas of freshwater habitat through formation of small lakes which could provide foraging habitat if these lakes remain connected to the drainage system during critical movement periods, but the certainty of this connectivity is difficult to predict. </w:t>
      </w:r>
    </w:p>
    <w:p w:rsidR="001673A5" w:rsidRPr="001673A5" w:rsidRDefault="001673A5" w:rsidP="00916578">
      <w:pPr>
        <w:autoSpaceDE w:val="0"/>
        <w:autoSpaceDN w:val="0"/>
        <w:adjustRightInd w:val="0"/>
        <w:spacing w:after="240"/>
        <w:ind w:left="720" w:hanging="360"/>
      </w:pPr>
      <w:r w:rsidRPr="001673A5">
        <w:t>II.</w:t>
      </w:r>
      <w:r w:rsidRPr="001673A5">
        <w:tab/>
        <w:t>Water Temperature and Chemistry</w:t>
      </w:r>
    </w:p>
    <w:p w:rsidR="001673A5" w:rsidRPr="001673A5" w:rsidRDefault="001673A5" w:rsidP="00916578">
      <w:pPr>
        <w:autoSpaceDE w:val="0"/>
        <w:autoSpaceDN w:val="0"/>
        <w:adjustRightInd w:val="0"/>
        <w:spacing w:after="240"/>
        <w:ind w:left="720"/>
      </w:pPr>
      <w:r w:rsidRPr="001673A5">
        <w:t xml:space="preserve">A handful of long-term aquatic monitoring datasets for Arctic watersheds already exist and should continue to be developed in order to investigate how changes in water temperature, chemistry, and quality influence fish movement patterns and population connections, as well as how primary and secondary productivity may change as a result of climate change. Investigations to monitor changes in seasonal temperature regimes and in the optimal thermal and chemical ranges for fish populations over time and space should be pursued, specifically with the intent to understand how these changes influence fish population distribution, life history and reproductive success. The magnitude of change in ecosystem productivity and biomass will likely depend on local conditions and population tolerances. </w:t>
      </w:r>
    </w:p>
    <w:p w:rsidR="001673A5" w:rsidRPr="001673A5" w:rsidRDefault="001673A5" w:rsidP="00916578">
      <w:pPr>
        <w:spacing w:after="240"/>
        <w:ind w:left="1080" w:hanging="360"/>
      </w:pPr>
      <w:r w:rsidRPr="001673A5">
        <w:t>1)</w:t>
      </w:r>
      <w:r w:rsidRPr="001673A5">
        <w:tab/>
        <w:t xml:space="preserve">Higher stream and lake temperatures during a longer summer season may increase primary productivity, resulting in increased summer food availability. </w:t>
      </w:r>
      <w:r w:rsidR="009243A1">
        <w:t xml:space="preserve"> I</w:t>
      </w:r>
      <w:r w:rsidRPr="001673A5">
        <w:t xml:space="preserve">ncreases in fish productivity, growth rates, and age at maturity will likely be a direct result. Increased productivity in </w:t>
      </w:r>
      <w:proofErr w:type="spellStart"/>
      <w:r w:rsidRPr="001673A5">
        <w:t>nearshore</w:t>
      </w:r>
      <w:proofErr w:type="spellEnd"/>
      <w:r w:rsidRPr="001673A5">
        <w:t xml:space="preserve"> areas may also aid success of anadromous species. However, for some species, increased water temperatures may result in increased physiological stress with a corresponding reduction in individual productivity or increasing susceptibility to parasites or diseases. Direct mortality as a result of extreme warm water temperatures is also possible. </w:t>
      </w:r>
      <w:r w:rsidR="00E741EE">
        <w:t>Temperature-related s</w:t>
      </w:r>
      <w:r w:rsidR="009243A1">
        <w:t xml:space="preserve">hifts in the timing of peak prey  abundance </w:t>
      </w:r>
      <w:r w:rsidR="00E741EE">
        <w:t>will</w:t>
      </w:r>
      <w:r w:rsidR="009243A1">
        <w:t xml:space="preserve"> influence fish behavior</w:t>
      </w:r>
      <w:r w:rsidR="00E741EE">
        <w:t xml:space="preserve"> and</w:t>
      </w:r>
      <w:r w:rsidR="00F86F37">
        <w:t xml:space="preserve"> possibly </w:t>
      </w:r>
      <w:r w:rsidR="00E741EE">
        <w:t>production.</w:t>
      </w:r>
      <w:r w:rsidR="009243A1">
        <w:t xml:space="preserve"> </w:t>
      </w:r>
      <w:r w:rsidRPr="001673A5">
        <w:t xml:space="preserve">Behavioral adaptations to increased water temperatures may include shifts in habitat use, range expansion due to changes in season length, changes in migration patterns or timing, or changes in feeding habits. </w:t>
      </w:r>
    </w:p>
    <w:p w:rsidR="001673A5" w:rsidRPr="001673A5" w:rsidRDefault="001673A5" w:rsidP="00916578">
      <w:pPr>
        <w:autoSpaceDE w:val="0"/>
        <w:autoSpaceDN w:val="0"/>
        <w:adjustRightInd w:val="0"/>
        <w:spacing w:after="240"/>
        <w:ind w:left="1080" w:hanging="360"/>
      </w:pPr>
      <w:r w:rsidRPr="001673A5">
        <w:t xml:space="preserve">2) </w:t>
      </w:r>
      <w:r w:rsidR="00961289">
        <w:t xml:space="preserve"> </w:t>
      </w:r>
      <w:r w:rsidR="00961289">
        <w:tab/>
      </w:r>
      <w:r w:rsidRPr="001673A5">
        <w:t xml:space="preserve">During winter, primary productivity is restricted, prey availability for </w:t>
      </w:r>
      <w:proofErr w:type="spellStart"/>
      <w:r w:rsidRPr="001673A5">
        <w:t>piscivorous</w:t>
      </w:r>
      <w:proofErr w:type="spellEnd"/>
      <w:r w:rsidRPr="001673A5">
        <w:t xml:space="preserve"> fish may be limited or absent, and ice formation and reduction of flow can reduce usable habitat by as much as 90%. Winter, therefore, is considered the critical period for success of freshwater Arctic fish. Warmer air temperatures are anticipated to result in earlier breakup and shorter winters, increasing overwinter survival rates. Additionally, if maximum ice thickness diminishes due to warmer winter air temperatures, more overwintering habitat may become available for fish. </w:t>
      </w:r>
      <w:r w:rsidR="00F86F37">
        <w:t>Deeper snow</w:t>
      </w:r>
      <w:r w:rsidR="00961289">
        <w:t xml:space="preserve"> wou</w:t>
      </w:r>
      <w:r w:rsidR="00F86F37">
        <w:t xml:space="preserve">ld contribute to thinner </w:t>
      </w:r>
      <w:r w:rsidR="00961289">
        <w:t xml:space="preserve">winter ice cover by </w:t>
      </w:r>
      <w:r w:rsidR="00F86F37">
        <w:t xml:space="preserve">because of increased insulation. </w:t>
      </w:r>
      <w:r w:rsidR="00115381">
        <w:t>R</w:t>
      </w:r>
      <w:r w:rsidRPr="001673A5">
        <w:t xml:space="preserve">educed winter seasons should decrease the amount of time that overwintering fish rely on stored energy reserves, </w:t>
      </w:r>
      <w:r w:rsidR="00115381">
        <w:t>leading</w:t>
      </w:r>
      <w:r w:rsidRPr="001673A5">
        <w:t xml:space="preserve"> to increased winter survival and better body condition for spring</w:t>
      </w:r>
      <w:r w:rsidR="00F86F37">
        <w:t>-</w:t>
      </w:r>
      <w:r w:rsidRPr="001673A5">
        <w:t xml:space="preserve">spawning populations such as arctic grayling. </w:t>
      </w:r>
      <w:r w:rsidR="00115381">
        <w:t xml:space="preserve"> </w:t>
      </w:r>
      <w:r w:rsidR="00F86F37">
        <w:t>Under some circumstances, w</w:t>
      </w:r>
      <w:r w:rsidR="00115381">
        <w:t>armer winters</w:t>
      </w:r>
      <w:r w:rsidR="00115381" w:rsidRPr="001673A5">
        <w:t xml:space="preserve"> winter </w:t>
      </w:r>
      <w:r w:rsidR="00115381">
        <w:t xml:space="preserve">could  have negative effects </w:t>
      </w:r>
      <w:r w:rsidR="00115381" w:rsidRPr="001673A5">
        <w:t>on arctic-adapted species</w:t>
      </w:r>
      <w:r w:rsidR="00115381">
        <w:t>,</w:t>
      </w:r>
      <w:r w:rsidR="00115381" w:rsidRPr="001673A5">
        <w:t xml:space="preserve"> such as increased metabolic </w:t>
      </w:r>
      <w:r w:rsidR="00F86F37">
        <w:t xml:space="preserve"> </w:t>
      </w:r>
      <w:r w:rsidR="00115381" w:rsidRPr="001673A5">
        <w:t>rate during the winter starvation period</w:t>
      </w:r>
      <w:r w:rsidR="00115381">
        <w:t>, but only if cold water (0</w:t>
      </w:r>
      <w:r w:rsidR="00115381">
        <w:rPr>
          <w:rFonts w:cstheme="minorHAnsi"/>
        </w:rPr>
        <w:t>°</w:t>
      </w:r>
      <w:r w:rsidR="00115381">
        <w:t xml:space="preserve">C) </w:t>
      </w:r>
      <w:proofErr w:type="spellStart"/>
      <w:r w:rsidR="00115381">
        <w:t>refugia</w:t>
      </w:r>
      <w:proofErr w:type="spellEnd"/>
      <w:r w:rsidR="00115381">
        <w:t xml:space="preserve"> become unavailable</w:t>
      </w:r>
      <w:r w:rsidR="00115381" w:rsidRPr="001673A5">
        <w:t>.</w:t>
      </w:r>
    </w:p>
    <w:p w:rsidR="001673A5" w:rsidRPr="001673A5" w:rsidRDefault="001673A5" w:rsidP="00916578">
      <w:pPr>
        <w:tabs>
          <w:tab w:val="left" w:pos="900"/>
        </w:tabs>
        <w:ind w:left="1080" w:hanging="360"/>
      </w:pPr>
      <w:r w:rsidRPr="001673A5">
        <w:t>3)</w:t>
      </w:r>
      <w:r w:rsidRPr="001673A5">
        <w:tab/>
      </w:r>
      <w:r w:rsidR="00961289">
        <w:tab/>
      </w:r>
      <w:r w:rsidRPr="001673A5">
        <w:t>Changes in water chemistry may influence fish both directly and indirectly, especially when coupled with changes in temperature regimes and prey abundance. A variety of water chemistry and prey abundance parameters would be appropriate to monitor, including: pH, dissolved oxygen, dissolved carbon and nitrogen, light levels, turbidity, alkalinity, chlorophyll-a levels, and zooplankton abundance.</w:t>
      </w:r>
    </w:p>
    <w:p w:rsidR="001673A5" w:rsidRPr="001673A5" w:rsidRDefault="001673A5" w:rsidP="00916578">
      <w:pPr>
        <w:autoSpaceDE w:val="0"/>
        <w:autoSpaceDN w:val="0"/>
        <w:adjustRightInd w:val="0"/>
        <w:spacing w:after="240"/>
        <w:ind w:left="1080"/>
      </w:pPr>
      <w:r w:rsidRPr="001673A5">
        <w:t>Changes in water quality and chemistry may result in direct physiological stresses such as increased rates of parasite load, increased metabolic demands, or increased uptake of contaminants. Additionally, stress may be reflected in indirect adaptations such as shifts in habitat use, changes in migration patterns or timing, or changes in feeding habits.</w:t>
      </w:r>
    </w:p>
    <w:p w:rsidR="001673A5" w:rsidRPr="001673A5" w:rsidRDefault="00B34207" w:rsidP="00916578">
      <w:pPr>
        <w:autoSpaceDE w:val="0"/>
        <w:autoSpaceDN w:val="0"/>
        <w:adjustRightInd w:val="0"/>
        <w:spacing w:after="240"/>
        <w:ind w:left="720" w:hanging="360"/>
      </w:pPr>
      <w:r>
        <w:t>III. Coastal P</w:t>
      </w:r>
      <w:r w:rsidR="001673A5" w:rsidRPr="001673A5">
        <w:t>rocesses and Change in Sea Level</w:t>
      </w:r>
    </w:p>
    <w:p w:rsidR="001673A5" w:rsidRPr="001673A5" w:rsidRDefault="001673A5" w:rsidP="00916578">
      <w:pPr>
        <w:autoSpaceDE w:val="0"/>
        <w:autoSpaceDN w:val="0"/>
        <w:adjustRightInd w:val="0"/>
        <w:spacing w:after="240"/>
        <w:ind w:left="720"/>
      </w:pPr>
      <w:r w:rsidRPr="001673A5">
        <w:t xml:space="preserve">Estuarine and marine habitat work should be conducted with the recognition that while estuarine and marine waters are important for many species distribution, feeding and migration routes, processes in the marine habitat area are very different from processes in the freshwater environment and the two require different  investigation plans. Many areas of the Alaskan Beaufort Sea coast are characterized by barrier islands that form shallow lagoon systems and by river deltas, both of which provide important fish habitat. Lagoon areas may be especially important as rearing areas for juveniles and the typically high productivity in these areas are important feeding grounds for anadromous fish.  High river flow during spring runoff allows freshwater species to move freely within the coastal area for a brief period of dispersal and inter-drainage exchange.  Many fish in the Arctic are anadromous (such as arctic cisco, broad and humpback whitefish, Dolly Varden, </w:t>
      </w:r>
      <w:proofErr w:type="spellStart"/>
      <w:r w:rsidRPr="001673A5">
        <w:t>ninespine</w:t>
      </w:r>
      <w:proofErr w:type="spellEnd"/>
      <w:r w:rsidRPr="001673A5">
        <w:t xml:space="preserve"> stickleback and salmon species) with migration occurring seasonally between marine areas for feeding, and freshwater drainages for spawning and/or overwintering. During summer and depending on prevailing winds, topography and </w:t>
      </w:r>
      <w:proofErr w:type="spellStart"/>
      <w:r w:rsidRPr="001673A5">
        <w:t>nearshore</w:t>
      </w:r>
      <w:proofErr w:type="spellEnd"/>
      <w:r w:rsidRPr="001673A5">
        <w:t xml:space="preserve"> currents, freshwater from North Slope rivers mix with coastal waters to produce a narrow </w:t>
      </w:r>
      <w:proofErr w:type="spellStart"/>
      <w:r w:rsidRPr="001673A5">
        <w:t>nearshore</w:t>
      </w:r>
      <w:proofErr w:type="spellEnd"/>
      <w:r w:rsidRPr="001673A5">
        <w:t xml:space="preserve"> band of relatively warm, brackish water. In addition to anadromous migrations, many individuals may also utilize more than one drainage within their lifespan, and move between river systems through the </w:t>
      </w:r>
      <w:proofErr w:type="spellStart"/>
      <w:r w:rsidRPr="001673A5">
        <w:t>nearshore</w:t>
      </w:r>
      <w:proofErr w:type="spellEnd"/>
      <w:r w:rsidRPr="001673A5">
        <w:t xml:space="preserve"> or offshore environment. During winter when freshwater input is scarce, isolated </w:t>
      </w:r>
      <w:proofErr w:type="spellStart"/>
      <w:r w:rsidRPr="001673A5">
        <w:t>nearshore</w:t>
      </w:r>
      <w:proofErr w:type="spellEnd"/>
      <w:r w:rsidRPr="001673A5">
        <w:t xml:space="preserve"> waters may become </w:t>
      </w:r>
      <w:proofErr w:type="spellStart"/>
      <w:r w:rsidRPr="001673A5">
        <w:t>hypersaline</w:t>
      </w:r>
      <w:proofErr w:type="spellEnd"/>
      <w:r w:rsidRPr="001673A5">
        <w:t xml:space="preserve"> and under-ice temperatures may reach -2° C or colder, rendering the habitat unsuitable for fish.</w:t>
      </w:r>
    </w:p>
    <w:p w:rsidR="001673A5" w:rsidRPr="001673A5" w:rsidRDefault="001673A5" w:rsidP="00916578">
      <w:pPr>
        <w:spacing w:after="240"/>
        <w:ind w:left="720"/>
      </w:pPr>
      <w:r w:rsidRPr="001673A5">
        <w:t xml:space="preserve">Projects should investigate how changes in sea level and associated temperature and salinity levels affect fish distribution. For example, increased seas levels and/or frequency of storms may result in increased salinity in estuarine areas, and the salinity changes in these areas may influence migration patterns or restrict/increase distributions of anadromous and freshwater fish. Expansion of saline wedges into freshwater rivers may also restrict migrating fish, barrier islands and river delta formation may be impacted by less summer sea ice, more frequent storms, and coastal erosion while increased lagoon areas may provide more habitat for migratory fish. </w:t>
      </w:r>
    </w:p>
    <w:p w:rsidR="001673A5" w:rsidRPr="001673A5" w:rsidRDefault="001673A5" w:rsidP="00916578">
      <w:pPr>
        <w:autoSpaceDE w:val="0"/>
        <w:autoSpaceDN w:val="0"/>
        <w:adjustRightInd w:val="0"/>
        <w:spacing w:after="240"/>
        <w:ind w:left="720" w:hanging="360"/>
      </w:pPr>
      <w:r w:rsidRPr="001673A5">
        <w:t>IV.</w:t>
      </w:r>
      <w:r w:rsidRPr="001673A5">
        <w:tab/>
        <w:t>Change in Glacial Input</w:t>
      </w:r>
    </w:p>
    <w:p w:rsidR="001673A5" w:rsidRPr="001673A5" w:rsidRDefault="001673A5" w:rsidP="00916578">
      <w:pPr>
        <w:autoSpaceDE w:val="0"/>
        <w:autoSpaceDN w:val="0"/>
        <w:adjustRightInd w:val="0"/>
        <w:spacing w:after="240"/>
        <w:ind w:left="720"/>
      </w:pPr>
      <w:r w:rsidRPr="001673A5">
        <w:t xml:space="preserve">Although glacial-fed systems are a minority of drainages across the </w:t>
      </w:r>
      <w:smartTag w:uri="urn:schemas-microsoft-com:office:smarttags" w:element="place">
        <w:r w:rsidRPr="001673A5">
          <w:t>North Slope</w:t>
        </w:r>
      </w:smartTag>
      <w:r w:rsidRPr="001673A5">
        <w:t xml:space="preserve">, reduced glacial input is one of the more high-probability consequences of warming on stream flow regimes.  Projects should look forward to predict how diminished glacier </w:t>
      </w:r>
      <w:proofErr w:type="spellStart"/>
      <w:r w:rsidRPr="001673A5">
        <w:t>meltwater</w:t>
      </w:r>
      <w:proofErr w:type="spellEnd"/>
      <w:r w:rsidRPr="001673A5">
        <w:t xml:space="preserve"> input will affect flow regimes, specifically with regard to connectivity of streams and deeper overwintering channels for seasonal distribution in the spring and fall months. </w:t>
      </w:r>
    </w:p>
    <w:p w:rsidR="003C6829" w:rsidRDefault="001673A5" w:rsidP="00916578">
      <w:pPr>
        <w:pStyle w:val="ListParagraph"/>
        <w:numPr>
          <w:ilvl w:val="0"/>
          <w:numId w:val="50"/>
        </w:numPr>
        <w:autoSpaceDE w:val="0"/>
        <w:autoSpaceDN w:val="0"/>
        <w:adjustRightInd w:val="0"/>
        <w:spacing w:after="240"/>
      </w:pPr>
      <w:r w:rsidRPr="001673A5">
        <w:t xml:space="preserve">Reduced summer flow rates may affect summer freshwater resident species, especially when coupled with warmer water temperatures. </w:t>
      </w:r>
    </w:p>
    <w:p w:rsidR="001673A5" w:rsidRPr="001673A5" w:rsidRDefault="001673A5" w:rsidP="00916578">
      <w:pPr>
        <w:pStyle w:val="ListParagraph"/>
        <w:numPr>
          <w:ilvl w:val="0"/>
          <w:numId w:val="50"/>
        </w:numPr>
        <w:autoSpaceDE w:val="0"/>
        <w:autoSpaceDN w:val="0"/>
        <w:adjustRightInd w:val="0"/>
        <w:spacing w:after="240"/>
      </w:pPr>
      <w:r w:rsidRPr="001673A5">
        <w:t xml:space="preserve">Decreased turbidity and sedimentation transport as a result of decreased glacial input may also affect fish populations adapted to glacier-fed rivers, especially distribution and feeding by visual predators. </w:t>
      </w:r>
    </w:p>
    <w:p w:rsidR="001673A5" w:rsidRPr="001673A5" w:rsidRDefault="001673A5" w:rsidP="00916578">
      <w:pPr>
        <w:autoSpaceDE w:val="0"/>
        <w:autoSpaceDN w:val="0"/>
        <w:adjustRightInd w:val="0"/>
        <w:spacing w:after="240"/>
        <w:ind w:left="720" w:hanging="360"/>
      </w:pPr>
      <w:r w:rsidRPr="001673A5">
        <w:t xml:space="preserve">V. Change in </w:t>
      </w:r>
      <w:r w:rsidR="003C6829">
        <w:t>n</w:t>
      </w:r>
      <w:r w:rsidR="00B34207">
        <w:t>on-connected Lake A</w:t>
      </w:r>
      <w:r w:rsidRPr="001673A5">
        <w:t>rea</w:t>
      </w:r>
    </w:p>
    <w:p w:rsidR="001673A5" w:rsidRDefault="001673A5" w:rsidP="0052425D">
      <w:pPr>
        <w:spacing w:after="0"/>
        <w:ind w:left="720"/>
        <w:contextualSpacing/>
      </w:pPr>
      <w:r w:rsidRPr="001673A5">
        <w:t xml:space="preserve">Changes in drainage and discharge may affect lake storage area.  Warmer temperatures may result in more rapid shoreline erosion, draining </w:t>
      </w:r>
      <w:proofErr w:type="spellStart"/>
      <w:r w:rsidRPr="001673A5">
        <w:t>nearshore</w:t>
      </w:r>
      <w:proofErr w:type="spellEnd"/>
      <w:r w:rsidRPr="001673A5">
        <w:t xml:space="preserve"> lakes. Deepening or loss of permafrost may increase lake drainage rates, with an overall loss of surface ponds and tundra lakes. Although individual lake size is expected to increase through the process of lateral expansion, on a landscape scale, overall lake area may be reduced if there is also an increase in the frequency of lake drainage events. Overall, this is likely not as important to fish populations as other changes in hydrology and lake habitat. While erosion at lake edges may have a neutral or positive effect on fish habitat availability, it is not expected that these impacts will be as significant as the ability of fish to disperse into and out of lakes seasonally.</w:t>
      </w:r>
    </w:p>
    <w:p w:rsidR="00967259" w:rsidRPr="001673A5" w:rsidRDefault="00967259" w:rsidP="0061304A">
      <w:pPr>
        <w:spacing w:after="0"/>
        <w:ind w:left="720"/>
        <w:contextualSpacing/>
      </w:pPr>
    </w:p>
    <w:p w:rsidR="0025047E" w:rsidRPr="0025047E" w:rsidRDefault="001673A5" w:rsidP="0052425D">
      <w:r w:rsidRPr="001673A5">
        <w:t xml:space="preserve"> </w:t>
      </w:r>
      <w:r w:rsidR="00967259">
        <w:t xml:space="preserve"> </w:t>
      </w:r>
    </w:p>
    <w:p w:rsidR="0025047E" w:rsidRDefault="0025047E">
      <w:pPr>
        <w:rPr>
          <w:sz w:val="28"/>
          <w:szCs w:val="28"/>
        </w:rPr>
        <w:sectPr w:rsidR="0025047E" w:rsidSect="00916578">
          <w:pgSz w:w="12240" w:h="15840"/>
          <w:pgMar w:top="1440" w:right="1440" w:bottom="1440" w:left="1440" w:header="720" w:footer="720" w:gutter="0"/>
          <w:cols w:space="720"/>
          <w:docGrid w:linePitch="360"/>
        </w:sectPr>
      </w:pPr>
    </w:p>
    <w:p w:rsidR="00B34207" w:rsidRDefault="0025691C">
      <w:pPr>
        <w:rPr>
          <w:sz w:val="28"/>
          <w:szCs w:val="28"/>
        </w:rPr>
      </w:pPr>
      <w:r>
        <w:rPr>
          <w:sz w:val="28"/>
          <w:szCs w:val="28"/>
        </w:rPr>
        <w:t xml:space="preserve">Terrestrial </w:t>
      </w:r>
      <w:r w:rsidR="00B34207">
        <w:rPr>
          <w:sz w:val="28"/>
          <w:szCs w:val="28"/>
        </w:rPr>
        <w:t>Mammals</w:t>
      </w:r>
    </w:p>
    <w:p w:rsidR="00B34207" w:rsidRDefault="0025691C">
      <w:r>
        <w:t>Four</w:t>
      </w:r>
      <w:r w:rsidR="00B34207" w:rsidRPr="00DC5137">
        <w:t xml:space="preserve"> seasons in the annual cycle </w:t>
      </w:r>
      <w:r w:rsidR="00B34207">
        <w:t xml:space="preserve">of arctic mammals </w:t>
      </w:r>
      <w:r>
        <w:t>are</w:t>
      </w:r>
      <w:r w:rsidR="00833FCD">
        <w:t>:</w:t>
      </w:r>
      <w:r>
        <w:t xml:space="preserve"> </w:t>
      </w:r>
      <w:r w:rsidR="00B34207" w:rsidRPr="00DC5137">
        <w:t>breakup, growing season, pl</w:t>
      </w:r>
      <w:r w:rsidR="00E374D1">
        <w:t>ant senescence, and snow season</w:t>
      </w:r>
      <w:r w:rsidR="00B34207" w:rsidRPr="00DC5137">
        <w:t xml:space="preserve">.   </w:t>
      </w:r>
      <w:r w:rsidR="00B34207" w:rsidRPr="00E51F96">
        <w:t xml:space="preserve">In </w:t>
      </w:r>
      <w:r w:rsidR="009D6EF5">
        <w:t>A</w:t>
      </w:r>
      <w:r w:rsidR="00B34207" w:rsidRPr="00E51F96">
        <w:t xml:space="preserve">rctic Alaska, conditions of snow and </w:t>
      </w:r>
      <w:r w:rsidR="00833FCD">
        <w:t>sub</w:t>
      </w:r>
      <w:r w:rsidR="009D6EF5">
        <w:t>-</w:t>
      </w:r>
      <w:r w:rsidR="00B34207" w:rsidRPr="00E51F96">
        <w:t>0</w:t>
      </w:r>
      <w:r w:rsidR="00B34207" w:rsidRPr="00E51F96">
        <w:rPr>
          <w:vertAlign w:val="superscript"/>
        </w:rPr>
        <w:t>0</w:t>
      </w:r>
      <w:r w:rsidR="00B34207" w:rsidRPr="00E51F96">
        <w:t xml:space="preserve"> C temperatures dominate the year</w:t>
      </w:r>
      <w:r w:rsidR="00B34207">
        <w:t xml:space="preserve"> (Fig. 3)</w:t>
      </w:r>
      <w:r w:rsidR="00B34207" w:rsidRPr="00E51F96">
        <w:t xml:space="preserve">.  Although snow can fall in any month, the snow season generally lasts for 8-9 months from September through May. </w:t>
      </w:r>
      <w:r w:rsidR="00B34207">
        <w:t>Depth and distribution of snow</w:t>
      </w:r>
      <w:r w:rsidR="00B34207" w:rsidRPr="00E51F96">
        <w:t xml:space="preserve"> is affected by local terrain (both micro and macro features), slope and aspect, and exposure to wind</w:t>
      </w:r>
      <w:r w:rsidR="00E374D1">
        <w:t xml:space="preserve"> and vegetation type</w:t>
      </w:r>
      <w:r w:rsidR="00B34207" w:rsidRPr="00E51F96">
        <w:t>.</w:t>
      </w:r>
      <w:r w:rsidR="00B34207">
        <w:t xml:space="preserve">  </w:t>
      </w:r>
      <w:r w:rsidR="00E374D1">
        <w:t xml:space="preserve">For example, topographic breaks and riparian willows act as snow traps. </w:t>
      </w:r>
      <w:r w:rsidR="00B34207">
        <w:t xml:space="preserve">Breakup is only a few short weeks, but is a time of rapid change.  </w:t>
      </w:r>
      <w:r w:rsidR="00B34207" w:rsidRPr="00E51F96">
        <w:t xml:space="preserve">Snow melt and breakup of rivers and streams generally occurs in mid to late May.  </w:t>
      </w:r>
      <w:r w:rsidR="00B34207">
        <w:t xml:space="preserve">The growing season in arctic Alaska is short, but this is the critical time of year when mammals must regain body resources lost during pregnancy, lactation and the long snow season.  High quality green vegetation available during the growing season provide resources needed for </w:t>
      </w:r>
      <w:r w:rsidR="003A6AEF">
        <w:t>herbivores</w:t>
      </w:r>
      <w:r w:rsidR="00B34207">
        <w:t xml:space="preserve"> to fatten before the onset of another snow season. </w:t>
      </w:r>
      <w:r w:rsidR="00B34207" w:rsidRPr="00E51F96">
        <w:t xml:space="preserve"> </w:t>
      </w:r>
      <w:r w:rsidR="00B34207">
        <w:t>Senescence occurs after the peak of green up and maximum plant biomass in July and l</w:t>
      </w:r>
      <w:r w:rsidR="003A6AEF">
        <w:t xml:space="preserve">asts until the return of snow. </w:t>
      </w:r>
      <w:r w:rsidR="00B34207" w:rsidRPr="00E51F96">
        <w:t xml:space="preserve">Plants generally lose their leaves by early to mid </w:t>
      </w:r>
      <w:r w:rsidR="00B34207">
        <w:t>-</w:t>
      </w:r>
      <w:r w:rsidR="00B34207" w:rsidRPr="00E51F96">
        <w:t>August.</w:t>
      </w:r>
      <w:r w:rsidR="003A6AEF">
        <w:t xml:space="preserve"> </w:t>
      </w:r>
      <w:r w:rsidR="00B34207" w:rsidRPr="00E51F96">
        <w:t>Ponds, lakes and rivers freeze in September</w:t>
      </w:r>
      <w:r w:rsidR="00B34207">
        <w:t>.</w:t>
      </w:r>
      <w:r w:rsidR="003A6AEF">
        <w:t xml:space="preserve"> </w:t>
      </w:r>
      <w:r w:rsidR="00B34207" w:rsidRPr="00E51F96">
        <w:t xml:space="preserve">The coldest temperatures of the year occur in January and February and maximum snow depth for the year occurs in April.  The onset and length of snow and growing seasons are variable from year to year and </w:t>
      </w:r>
      <w:r w:rsidR="00B34207">
        <w:t xml:space="preserve">also </w:t>
      </w:r>
      <w:r w:rsidR="00D73CCA">
        <w:t xml:space="preserve">differ by geographic, </w:t>
      </w:r>
      <w:r w:rsidR="00B34207" w:rsidRPr="00E51F96">
        <w:t>terrain</w:t>
      </w:r>
      <w:r w:rsidR="00D73CCA">
        <w:t xml:space="preserve">, and </w:t>
      </w:r>
      <w:proofErr w:type="spellStart"/>
      <w:r w:rsidR="00D73CCA">
        <w:t>landcover</w:t>
      </w:r>
      <w:proofErr w:type="spellEnd"/>
      <w:r w:rsidR="00B34207" w:rsidRPr="00E51F96">
        <w:t xml:space="preserve">. </w:t>
      </w:r>
    </w:p>
    <w:p w:rsidR="0091400D" w:rsidRDefault="0091400D">
      <w:r>
        <w:t>Most mammals living in the Alaskan arctic remain in the region year-round, and th</w:t>
      </w:r>
      <w:r w:rsidR="00967259">
        <w:t xml:space="preserve">erefore are greatly influenced </w:t>
      </w:r>
      <w:r>
        <w:t>by changes during the 8-9 month snow season.  Climate projections from General Circulation Models (</w:t>
      </w:r>
      <w:r w:rsidR="008F5E05">
        <w:t>IPCC</w:t>
      </w:r>
      <w:r>
        <w:t xml:space="preserve"> 2007) indicate that average annual air temperatures and precipitation are projected to rise in arctic Alaska.  Most of the projected warming and increased precipitation is expected to occur during the</w:t>
      </w:r>
      <w:r w:rsidR="008F5E05">
        <w:t xml:space="preserve"> snow season (Martin et al. 2009</w:t>
      </w:r>
      <w:r>
        <w:t xml:space="preserve">, p 21). </w:t>
      </w:r>
      <w:r w:rsidR="00B34207">
        <w:t xml:space="preserve">Arctic mammals use several strategies to survive the long snow season:  dormancy in winter dens, living under insulating snow, migrating to more hospitable habitats, or remaining active on the snow-covered ground.   </w:t>
      </w:r>
    </w:p>
    <w:p w:rsidR="002B3CD1" w:rsidRPr="002B3CD1" w:rsidRDefault="0091400D">
      <w:r>
        <w:t xml:space="preserve">Figures 4 A-D show examples of how biophysical processes are important to some mammals with various life history strategies, categorized by season.  </w:t>
      </w:r>
      <w:r w:rsidR="002B3CD1" w:rsidRPr="002B3CD1">
        <w:t xml:space="preserve">The positive or negative effects of climate related changes in biophysical variables on biological systems accumulate across season to yield the net annual effect of climate on particular species of interest.  Climate effects on biophysical variables and the implications for species of interest may be additive or compensatory among seasons.  Net effects of climate may be evaluated only by considering the cumulative effects across all seasons.  The cyclical form of the </w:t>
      </w:r>
      <w:r w:rsidR="002B3CD1">
        <w:t>diagrams (Figures 3, 4</w:t>
      </w:r>
      <w:r w:rsidR="002B3CD1" w:rsidRPr="002B3CD1">
        <w:t xml:space="preserve">A-D) is intended to illustrate the interdependencies of seasonal effects.   The diagrams do not, however, purport to represent the complex web of interacting influences on habitat attributes important to mammals. For example, both temperature and snow can affect season lengths, soil characteristics, and plant growth; plant growth can directly affect reproduction of herbivores that in turn affects the availability of prey to predators.   </w:t>
      </w:r>
      <w:r w:rsidR="002B3CD1">
        <w:t>A</w:t>
      </w:r>
      <w:r w:rsidR="002B3CD1" w:rsidRPr="002B3CD1">
        <w:t xml:space="preserve"> comprehensive </w:t>
      </w:r>
      <w:r w:rsidR="002B3CD1">
        <w:t>set of</w:t>
      </w:r>
      <w:r w:rsidR="00967259">
        <w:t xml:space="preserve"> conceptual models representing </w:t>
      </w:r>
      <w:r w:rsidR="002B3CD1" w:rsidRPr="002B3CD1">
        <w:t>all such relationships and feedback</w:t>
      </w:r>
      <w:r w:rsidR="00967259">
        <w:t xml:space="preserve">s was beyond the scope of this </w:t>
      </w:r>
      <w:r w:rsidR="002B3CD1" w:rsidRPr="002B3CD1">
        <w:t>effort.</w:t>
      </w:r>
    </w:p>
    <w:p w:rsidR="00B34207" w:rsidRDefault="00B34207">
      <w:r>
        <w:t xml:space="preserve">Understanding changes in biophysical processes that may affect arctic mammals is essential to understand how these mammals are likely to be affected by climate change.  To prioritize which of the biophysical processes shown in Fig. </w:t>
      </w:r>
      <w:r w:rsidR="002B3CD1">
        <w:t>3</w:t>
      </w:r>
      <w:r>
        <w:t xml:space="preserve"> should be measured, we </w:t>
      </w:r>
      <w:r w:rsidR="002B3CD1">
        <w:t>qualitatively</w:t>
      </w:r>
      <w:r>
        <w:t xml:space="preserve"> evaluated possible effects of changing processes on food, shelter, reproduction, risk of death, and energy balance for 26 species of terrestrial arctic mammals including 5 shrews, 8 rodents, 1 hare, 6 weasels/foxes/wolves, 2 bears, and 4 ungulates in different seasons.  Effects were judged to be positive, negative, or in an unknown direction, or no effect was expected.  The highest priority was given to those processes that were likely to affect the </w:t>
      </w:r>
      <w:r w:rsidRPr="00F5069F">
        <w:rPr>
          <w:i/>
        </w:rPr>
        <w:t>most life history elements for the most species</w:t>
      </w:r>
      <w:r>
        <w:t xml:space="preserve">.  </w:t>
      </w:r>
    </w:p>
    <w:p w:rsidR="00B34207" w:rsidRDefault="00B34207">
      <w:r>
        <w:t xml:space="preserve">Results of this evaluation are shown in Table </w:t>
      </w:r>
      <w:r w:rsidR="0057323D">
        <w:t>6</w:t>
      </w:r>
      <w:r>
        <w:t xml:space="preserve">.  The length of the snow season and changes in snow characteristics are likely to affect two or more life history elements of all 26 arctic mammals.  </w:t>
      </w:r>
      <w:r w:rsidR="003A6AEF">
        <w:t xml:space="preserve">The implications of warmer temperatures on </w:t>
      </w:r>
      <w:r>
        <w:t xml:space="preserve">growing season </w:t>
      </w:r>
      <w:r w:rsidR="003A6AEF">
        <w:t>length and</w:t>
      </w:r>
      <w:r>
        <w:t xml:space="preserve"> vegetation biomass are also likely to affect two or more life history elements of all arctic mammals but polar bears.</w:t>
      </w:r>
    </w:p>
    <w:p w:rsidR="00BF500A" w:rsidRDefault="00BF500A" w:rsidP="00916578">
      <w:pPr>
        <w:spacing w:line="240" w:lineRule="auto"/>
      </w:pPr>
    </w:p>
    <w:p w:rsidR="00B34207" w:rsidRDefault="00B34207" w:rsidP="00B34207">
      <w:r>
        <w:rPr>
          <w:noProof/>
        </w:rPr>
        <w:drawing>
          <wp:inline distT="0" distB="0" distL="0" distR="0" wp14:anchorId="3C51CACB" wp14:editId="28DDA8B6">
            <wp:extent cx="5660571" cy="3810000"/>
            <wp:effectExtent l="19050" t="19050" r="1651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effects_on_seasonal_processes_20111202.png"/>
                    <pic:cNvPicPr/>
                  </pic:nvPicPr>
                  <pic:blipFill rotWithShape="1">
                    <a:blip r:embed="rId14" cstate="print">
                      <a:extLst>
                        <a:ext uri="{28A0092B-C50C-407E-A947-70E740481C1C}">
                          <a14:useLocalDpi xmlns:a14="http://schemas.microsoft.com/office/drawing/2010/main" val="0"/>
                        </a:ext>
                      </a:extLst>
                    </a:blip>
                    <a:srcRect t="10256"/>
                    <a:stretch/>
                  </pic:blipFill>
                  <pic:spPr bwMode="auto">
                    <a:xfrm>
                      <a:off x="0" y="0"/>
                      <a:ext cx="5660571" cy="381000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34207" w:rsidRDefault="00B34207" w:rsidP="0061304A">
      <w:r>
        <w:t>Figure 3.  Possible effects of climate change on biophysical processes seasonally important to arctic mammals.   Season definitions:  end of Snow Season and onset of Breakup</w:t>
      </w:r>
      <w:r w:rsidR="00AD76D7">
        <w:t xml:space="preserve"> </w:t>
      </w:r>
      <w:r>
        <w:t xml:space="preserve">=  first date </w:t>
      </w:r>
      <w:r w:rsidR="00F00E2C">
        <w:t xml:space="preserve">in spring </w:t>
      </w:r>
      <w:r>
        <w:t xml:space="preserve">that median snow cover </w:t>
      </w:r>
      <w:r w:rsidR="00F00E2C">
        <w:t xml:space="preserve">falls below </w:t>
      </w:r>
      <w:r>
        <w:t xml:space="preserve">50% </w:t>
      </w:r>
      <w:r w:rsidR="00AD76D7">
        <w:t xml:space="preserve">which typically corresponds to </w:t>
      </w:r>
      <w:r w:rsidR="00F00E2C">
        <w:t xml:space="preserve">the date when </w:t>
      </w:r>
      <w:r>
        <w:t xml:space="preserve">median Normalized Difference Vegetation Index (NDVI) </w:t>
      </w:r>
      <w:r w:rsidR="00AD76D7">
        <w:t>f</w:t>
      </w:r>
      <w:r w:rsidR="00F00E2C">
        <w:t>irst exceeds zero</w:t>
      </w:r>
      <w:r>
        <w:t xml:space="preserve">;  end of Breakup and onset of Growing Season =  first date that median NDVI &gt;0.10, using Global Inventory Modeling + Mapping Studies (GIMMS) data (about 0.08 for Moderate Resolution Imaging </w:t>
      </w:r>
      <w:proofErr w:type="spellStart"/>
      <w:r>
        <w:t>S</w:t>
      </w:r>
      <w:r w:rsidR="00AD76D7">
        <w:t>pectroradiometer</w:t>
      </w:r>
      <w:proofErr w:type="spellEnd"/>
      <w:r w:rsidR="00AD76D7">
        <w:t xml:space="preserve"> (MODIS) data) , typically corresponding to </w:t>
      </w:r>
      <w:r w:rsidR="00F00E2C">
        <w:t xml:space="preserve">0% snow cover; </w:t>
      </w:r>
      <w:r>
        <w:t>end of Growing Season and onset of Senescence =  date when NDVI reaches the maximum value for the year; end of Senescence and onset of Snow Season</w:t>
      </w:r>
      <w:r w:rsidR="00AD76D7">
        <w:t xml:space="preserve"> </w:t>
      </w:r>
      <w:r>
        <w:t xml:space="preserve">=  </w:t>
      </w:r>
      <w:r w:rsidR="00F00E2C">
        <w:t xml:space="preserve">first date in fall that </w:t>
      </w:r>
      <w:r>
        <w:t xml:space="preserve">median snow cover </w:t>
      </w:r>
      <w:r w:rsidR="00F00E2C">
        <w:t>exceeds  50%</w:t>
      </w:r>
      <w:r w:rsidR="00AD76D7">
        <w:t xml:space="preserve">, which </w:t>
      </w:r>
      <w:r>
        <w:t>typically corresponds t</w:t>
      </w:r>
      <w:r w:rsidR="00F00E2C">
        <w:t>o the date when median NDVI first falls to zero</w:t>
      </w:r>
      <w:r>
        <w:t xml:space="preserve">.  </w:t>
      </w:r>
      <w:r>
        <w:br w:type="page"/>
      </w:r>
      <w:r w:rsidR="00F5069F">
        <w:t>Figure</w:t>
      </w:r>
      <w:r w:rsidR="00967259">
        <w:t>s</w:t>
      </w:r>
      <w:r w:rsidR="00F5069F">
        <w:t xml:space="preserve"> 4</w:t>
      </w:r>
      <w:r w:rsidR="00707948">
        <w:t>A-D</w:t>
      </w:r>
      <w:r w:rsidR="00967259">
        <w:t xml:space="preserve"> depict s</w:t>
      </w:r>
      <w:r>
        <w:t xml:space="preserve">ome examples of possible effects on arctic mammals due to climate change on seasonally important processes.  Main topics in </w:t>
      </w:r>
      <w:r w:rsidRPr="00223AB2">
        <w:rPr>
          <w:b/>
        </w:rPr>
        <w:t>Bold</w:t>
      </w:r>
      <w:r>
        <w:rPr>
          <w:b/>
        </w:rPr>
        <w:t xml:space="preserve">face </w:t>
      </w:r>
      <w:r w:rsidRPr="00964347">
        <w:t xml:space="preserve">type </w:t>
      </w:r>
      <w:r>
        <w:t>refer to</w:t>
      </w:r>
      <w:r>
        <w:rPr>
          <w:b/>
        </w:rPr>
        <w:t xml:space="preserve"> </w:t>
      </w:r>
      <w:r w:rsidR="002C252E" w:rsidRPr="003A6AEF">
        <w:t>the</w:t>
      </w:r>
      <w:r>
        <w:rPr>
          <w:b/>
        </w:rPr>
        <w:t xml:space="preserve"> </w:t>
      </w:r>
      <w:r w:rsidRPr="00223AB2">
        <w:t>biophysic</w:t>
      </w:r>
      <w:r>
        <w:t>al process identified in Fig. 1</w:t>
      </w:r>
      <w:r w:rsidR="00F5069F">
        <w:t>.  First subtopics, numbered</w:t>
      </w:r>
      <w:r>
        <w:t>,</w:t>
      </w:r>
      <w:r w:rsidR="00F5069F">
        <w:t xml:space="preserve"> </w:t>
      </w:r>
      <w:r>
        <w:t xml:space="preserve">are </w:t>
      </w:r>
      <w:r w:rsidRPr="00223AB2">
        <w:t>possible effect</w:t>
      </w:r>
      <w:r>
        <w:t>s</w:t>
      </w:r>
      <w:r w:rsidRPr="00223AB2">
        <w:t xml:space="preserve"> of biophysical process</w:t>
      </w:r>
      <w:r>
        <w:t xml:space="preserve">es. </w:t>
      </w:r>
      <w:r w:rsidRPr="00223AB2">
        <w:t>Second subtopic</w:t>
      </w:r>
      <w:r>
        <w:t>s are</w:t>
      </w:r>
      <w:r w:rsidRPr="00223AB2">
        <w:t xml:space="preserve"> possible effects on life history elements</w:t>
      </w:r>
      <w:r>
        <w:t xml:space="preserve">, such as </w:t>
      </w:r>
      <w:r w:rsidRPr="00223AB2">
        <w:t>r</w:t>
      </w:r>
      <w:r w:rsidR="00F5069F">
        <w:t xml:space="preserve">eproduction and energy balance. Each second subtopic is associated with a sign: </w:t>
      </w:r>
      <w:r w:rsidRPr="00223AB2">
        <w:t xml:space="preserve"> </w:t>
      </w:r>
      <w:r>
        <w:t>“</w:t>
      </w:r>
      <w:r w:rsidRPr="00223AB2">
        <w:t xml:space="preserve">- </w:t>
      </w:r>
      <w:r>
        <w:t>“ signifies a negative</w:t>
      </w:r>
      <w:r w:rsidRPr="00223AB2">
        <w:t xml:space="preserve"> effect, </w:t>
      </w:r>
      <w:r>
        <w:t>“</w:t>
      </w:r>
      <w:r w:rsidRPr="00223AB2">
        <w:t>+</w:t>
      </w:r>
      <w:r>
        <w:t xml:space="preserve">” signifies  a </w:t>
      </w:r>
      <w:r w:rsidRPr="00223AB2">
        <w:t xml:space="preserve">positive effect, </w:t>
      </w:r>
      <w:r>
        <w:t xml:space="preserve"> “</w:t>
      </w:r>
      <w:r w:rsidRPr="00223AB2">
        <w:rPr>
          <w:b/>
        </w:rPr>
        <w:t>?</w:t>
      </w:r>
      <w:r w:rsidRPr="00916578">
        <w:t>”</w:t>
      </w:r>
      <w:r>
        <w:rPr>
          <w:b/>
        </w:rPr>
        <w:t xml:space="preserve"> </w:t>
      </w:r>
      <w:r>
        <w:t xml:space="preserve">signifies an </w:t>
      </w:r>
      <w:r w:rsidRPr="00223AB2">
        <w:t>e</w:t>
      </w:r>
      <w:r>
        <w:t xml:space="preserve">ffect with direction unknown.  </w:t>
      </w:r>
      <w:r w:rsidRPr="00223AB2">
        <w:t>Topics</w:t>
      </w:r>
      <w:r w:rsidR="00F5069F">
        <w:t>/subtopics</w:t>
      </w:r>
      <w:r w:rsidRPr="00223AB2">
        <w:t xml:space="preserve"> in </w:t>
      </w:r>
      <w:r w:rsidRPr="00223AB2">
        <w:rPr>
          <w:i/>
        </w:rPr>
        <w:t xml:space="preserve">italics </w:t>
      </w:r>
      <w:r w:rsidR="00F5069F">
        <w:t xml:space="preserve">refer </w:t>
      </w:r>
      <w:r>
        <w:t xml:space="preserve">to </w:t>
      </w:r>
      <w:r w:rsidRPr="00223AB2">
        <w:t xml:space="preserve">effects </w:t>
      </w:r>
      <w:r>
        <w:t xml:space="preserve">that </w:t>
      </w:r>
      <w:r w:rsidRPr="00223AB2">
        <w:t xml:space="preserve">are </w:t>
      </w:r>
      <w:r>
        <w:t>conjectured;   t</w:t>
      </w:r>
      <w:r w:rsidRPr="00223AB2">
        <w:t>o</w:t>
      </w:r>
      <w:r>
        <w:t xml:space="preserve">pics in non-italics  refer to </w:t>
      </w:r>
      <w:r w:rsidRPr="00223AB2">
        <w:t>effects documented in scientific literature</w:t>
      </w:r>
      <w:r w:rsidR="00707948">
        <w:t>.  Season duration proportional to size of “pie slices,” with colors corresponding to the accompanying sidebar boxes.</w:t>
      </w:r>
    </w:p>
    <w:p w:rsidR="0061304A" w:rsidRDefault="0061304A" w:rsidP="00916578">
      <w:pPr>
        <w:spacing w:line="240" w:lineRule="auto"/>
      </w:pPr>
    </w:p>
    <w:p w:rsidR="00B34207" w:rsidRDefault="00B34207" w:rsidP="00B34207">
      <w:r>
        <w:rPr>
          <w:noProof/>
        </w:rPr>
        <w:drawing>
          <wp:inline distT="0" distB="0" distL="0" distR="0" wp14:anchorId="6A1376F4" wp14:editId="07C7609C">
            <wp:extent cx="5943600" cy="44577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effects_on_caribo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9050">
                      <a:solidFill>
                        <a:sysClr val="windowText" lastClr="000000"/>
                      </a:solidFill>
                    </a:ln>
                  </pic:spPr>
                </pic:pic>
              </a:graphicData>
            </a:graphic>
          </wp:inline>
        </w:drawing>
      </w:r>
    </w:p>
    <w:p w:rsidR="00B34207" w:rsidRDefault="00F5069F" w:rsidP="00916578">
      <w:pPr>
        <w:spacing w:line="240" w:lineRule="auto"/>
      </w:pPr>
      <w:r>
        <w:t>Figure 4</w:t>
      </w:r>
      <w:r w:rsidR="00B34207">
        <w:t xml:space="preserve">A. Caribou:  large plant-eating ungulate, active in the snow season, migrates between calving, summer and winter areas,  breeds in late October or early November, gives birth in early June after 7 month gestation, regains body reserves during the growing season, weans its single calf before the snow season </w:t>
      </w:r>
      <w:r w:rsidR="00707948">
        <w:t xml:space="preserve">. </w:t>
      </w:r>
      <w:r w:rsidR="00B34207">
        <w:t xml:space="preserve">  </w:t>
      </w:r>
    </w:p>
    <w:p w:rsidR="00B34207" w:rsidRDefault="00B34207" w:rsidP="00B34207">
      <w:r>
        <w:br w:type="page"/>
      </w:r>
    </w:p>
    <w:p w:rsidR="00B34207" w:rsidRDefault="00B34207" w:rsidP="00B34207">
      <w:r>
        <w:rPr>
          <w:noProof/>
        </w:rPr>
        <w:drawing>
          <wp:inline distT="0" distB="0" distL="0" distR="0" wp14:anchorId="535EDCEE" wp14:editId="794E8ABF">
            <wp:extent cx="5880100" cy="44100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effects_on_arctic_fo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3849" cy="4412887"/>
                    </a:xfrm>
                    <a:prstGeom prst="rect">
                      <a:avLst/>
                    </a:prstGeom>
                    <a:ln w="19050">
                      <a:solidFill>
                        <a:sysClr val="windowText" lastClr="000000"/>
                      </a:solidFill>
                    </a:ln>
                  </pic:spPr>
                </pic:pic>
              </a:graphicData>
            </a:graphic>
          </wp:inline>
        </w:drawing>
      </w:r>
    </w:p>
    <w:p w:rsidR="00B34207" w:rsidRDefault="00F5069F" w:rsidP="00916578">
      <w:pPr>
        <w:spacing w:line="240" w:lineRule="auto"/>
      </w:pPr>
      <w:r>
        <w:t>Figure 4</w:t>
      </w:r>
      <w:r w:rsidR="00B34207">
        <w:t xml:space="preserve">B. Arctic fox:  medium-sized carnivore, active in the snow season, breeds in March, gives birth in May after a gestation about 7 weeks, weans pups in 8-10 weeks, makes food caches, turns white by the onset of the snow season.  </w:t>
      </w:r>
    </w:p>
    <w:p w:rsidR="00B34207" w:rsidRDefault="00B34207" w:rsidP="00B34207">
      <w:r>
        <w:rPr>
          <w:noProof/>
        </w:rPr>
        <w:drawing>
          <wp:inline distT="0" distB="0" distL="0" distR="0" wp14:anchorId="34260C8D" wp14:editId="32BC5BB5">
            <wp:extent cx="5943599" cy="4457700"/>
            <wp:effectExtent l="19050" t="19050" r="1968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effects_on_arctic_ground_squirre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7235" cy="4460427"/>
                    </a:xfrm>
                    <a:prstGeom prst="rect">
                      <a:avLst/>
                    </a:prstGeom>
                    <a:ln w="19050">
                      <a:solidFill>
                        <a:sysClr val="windowText" lastClr="000000"/>
                      </a:solidFill>
                    </a:ln>
                  </pic:spPr>
                </pic:pic>
              </a:graphicData>
            </a:graphic>
          </wp:inline>
        </w:drawing>
      </w:r>
      <w:r>
        <w:t xml:space="preserve">    </w:t>
      </w:r>
    </w:p>
    <w:p w:rsidR="00B34207" w:rsidRDefault="00F5069F" w:rsidP="00916578">
      <w:pPr>
        <w:spacing w:line="240" w:lineRule="auto"/>
      </w:pPr>
      <w:r>
        <w:t>Figure 4</w:t>
      </w:r>
      <w:r w:rsidR="00B34207">
        <w:t xml:space="preserve">C.  Arctic ground squirrel:  medium sized plant-eating rodent, hibernates during snow season, dormant in den for 7 months, reproduce once per year in late May-early June after gestation of about 3 weeks,  weans pups at 6-8 weeks,  increases body mass during the growing and senescence seasons, store food used in the den during pregnancy and early lactation. </w:t>
      </w:r>
    </w:p>
    <w:p w:rsidR="00B34207" w:rsidRDefault="00B34207" w:rsidP="00B34207">
      <w:r>
        <w:rPr>
          <w:noProof/>
        </w:rPr>
        <w:drawing>
          <wp:inline distT="0" distB="0" distL="0" distR="0" wp14:anchorId="468ADB8F" wp14:editId="5815DB82">
            <wp:extent cx="5943600" cy="44577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effects_on_lemmings_and_vo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9050">
                      <a:solidFill>
                        <a:sysClr val="windowText" lastClr="000000"/>
                      </a:solidFill>
                    </a:ln>
                  </pic:spPr>
                </pic:pic>
              </a:graphicData>
            </a:graphic>
          </wp:inline>
        </w:drawing>
      </w:r>
    </w:p>
    <w:p w:rsidR="00B34207" w:rsidRDefault="00F5069F" w:rsidP="00916578">
      <w:pPr>
        <w:spacing w:line="240" w:lineRule="auto"/>
      </w:pPr>
      <w:r>
        <w:t>Figure 4</w:t>
      </w:r>
      <w:r w:rsidR="00B34207">
        <w:t>D.  Lemmings and voles:  small plant-eating rodents, active in snow season, beneath the snow (</w:t>
      </w:r>
      <w:proofErr w:type="spellStart"/>
      <w:r w:rsidR="00B34207">
        <w:t>subnivian</w:t>
      </w:r>
      <w:proofErr w:type="spellEnd"/>
      <w:r w:rsidR="00B34207">
        <w:t xml:space="preserve">), can reproduce 2 -3 times per year after gestation of about 3 weeks, wean at 2-3 weeks.   Most species store food used during the snow season.  Collared lemmings increase body mass and turns white before onset of snow season.     </w:t>
      </w:r>
    </w:p>
    <w:p w:rsidR="003656D7" w:rsidRPr="008F5E05" w:rsidRDefault="003656D7">
      <w:pPr>
        <w:rPr>
          <w:i/>
        </w:rPr>
        <w:sectPr w:rsidR="003656D7" w:rsidRPr="008F5E05" w:rsidSect="0091400D">
          <w:headerReference w:type="default" r:id="rId19"/>
          <w:pgSz w:w="12240" w:h="15840"/>
          <w:pgMar w:top="1440" w:right="1440" w:bottom="1440" w:left="1440" w:header="720" w:footer="720" w:gutter="0"/>
          <w:cols w:space="720"/>
          <w:docGrid w:linePitch="360"/>
        </w:sectPr>
      </w:pPr>
    </w:p>
    <w:p w:rsidR="00BE23A3" w:rsidRDefault="003656D7" w:rsidP="00916578">
      <w:pPr>
        <w:spacing w:line="240" w:lineRule="auto"/>
      </w:pPr>
      <w:r>
        <w:t xml:space="preserve">Table </w:t>
      </w:r>
      <w:r w:rsidR="0057323D">
        <w:t>6</w:t>
      </w:r>
      <w:r w:rsidRPr="003656D7">
        <w:t>.  Climate-related biophysical processes most influential mammals and monitoring /modeling activities or products that would help develop our understanding of the relationships among climate drives, habitat change, and species effects.</w:t>
      </w:r>
      <w:r w:rsidR="00BF500A" w:rsidRPr="00BF500A">
        <w:t xml:space="preserve"> </w:t>
      </w:r>
    </w:p>
    <w:tbl>
      <w:tblPr>
        <w:tblStyle w:val="TableGrid5"/>
        <w:tblW w:w="13574" w:type="dxa"/>
        <w:tblLayout w:type="fixed"/>
        <w:tblLook w:val="04A0" w:firstRow="1" w:lastRow="0" w:firstColumn="1" w:lastColumn="0" w:noHBand="0" w:noVBand="1"/>
      </w:tblPr>
      <w:tblGrid>
        <w:gridCol w:w="4338"/>
        <w:gridCol w:w="3510"/>
        <w:gridCol w:w="5726"/>
      </w:tblGrid>
      <w:tr w:rsidR="00BE23A3" w:rsidRPr="00BE23A3" w:rsidTr="003656D7">
        <w:trPr>
          <w:tblHeader/>
        </w:trPr>
        <w:tc>
          <w:tcPr>
            <w:tcW w:w="4338" w:type="dxa"/>
            <w:vAlign w:val="center"/>
          </w:tcPr>
          <w:p w:rsidR="00BE23A3" w:rsidRPr="00BE23A3" w:rsidRDefault="00D73CCA" w:rsidP="00D73CCA">
            <w:pPr>
              <w:jc w:val="center"/>
              <w:rPr>
                <w:i/>
                <w:sz w:val="32"/>
                <w:szCs w:val="32"/>
              </w:rPr>
            </w:pPr>
            <w:r>
              <w:rPr>
                <w:i/>
                <w:sz w:val="28"/>
              </w:rPr>
              <w:t xml:space="preserve">BIOPHYSICAL PROCESSES –  </w:t>
            </w:r>
            <w:r w:rsidR="00BE23A3" w:rsidRPr="00BE23A3">
              <w:rPr>
                <w:i/>
                <w:sz w:val="28"/>
              </w:rPr>
              <w:t>MAMMALS</w:t>
            </w:r>
          </w:p>
        </w:tc>
        <w:tc>
          <w:tcPr>
            <w:tcW w:w="3510" w:type="dxa"/>
            <w:vAlign w:val="center"/>
          </w:tcPr>
          <w:p w:rsidR="00BE23A3" w:rsidRPr="00BE23A3" w:rsidRDefault="00BE23A3" w:rsidP="00BE23A3">
            <w:pPr>
              <w:jc w:val="center"/>
              <w:rPr>
                <w:i/>
              </w:rPr>
            </w:pPr>
            <w:r w:rsidRPr="00BE23A3">
              <w:rPr>
                <w:i/>
              </w:rPr>
              <w:t>What Species or Species Groups May Be Affected?</w:t>
            </w:r>
          </w:p>
        </w:tc>
        <w:tc>
          <w:tcPr>
            <w:tcW w:w="5726" w:type="dxa"/>
            <w:vAlign w:val="center"/>
          </w:tcPr>
          <w:p w:rsidR="00BE23A3" w:rsidRPr="00BE23A3" w:rsidRDefault="00BE23A3" w:rsidP="00BE23A3">
            <w:pPr>
              <w:jc w:val="center"/>
              <w:rPr>
                <w:i/>
              </w:rPr>
            </w:pPr>
            <w:r w:rsidRPr="00BE23A3">
              <w:rPr>
                <w:i/>
              </w:rPr>
              <w:t>What biophysical parameters to measure/model?</w:t>
            </w:r>
          </w:p>
        </w:tc>
      </w:tr>
      <w:tr w:rsidR="00BE23A3" w:rsidRPr="00BE23A3" w:rsidTr="003656D7">
        <w:tc>
          <w:tcPr>
            <w:tcW w:w="13574" w:type="dxa"/>
            <w:gridSpan w:val="3"/>
            <w:shd w:val="clear" w:color="auto" w:fill="D9D9D9" w:themeFill="background1" w:themeFillShade="D9"/>
          </w:tcPr>
          <w:p w:rsidR="00BE23A3" w:rsidRPr="00BE23A3" w:rsidRDefault="00BE23A3" w:rsidP="00BE23A3">
            <w:r w:rsidRPr="00BE23A3">
              <w:rPr>
                <w:b/>
              </w:rPr>
              <w:t>Shorter Snow Duration</w:t>
            </w:r>
          </w:p>
        </w:tc>
      </w:tr>
      <w:tr w:rsidR="00BE23A3" w:rsidRPr="00BE23A3" w:rsidTr="003656D7">
        <w:trPr>
          <w:trHeight w:val="538"/>
        </w:trPr>
        <w:tc>
          <w:tcPr>
            <w:tcW w:w="4338" w:type="dxa"/>
            <w:shd w:val="clear" w:color="auto" w:fill="F2F2F2" w:themeFill="background1" w:themeFillShade="F2"/>
            <w:vAlign w:val="center"/>
          </w:tcPr>
          <w:p w:rsidR="00BE23A3" w:rsidRPr="00BE23A3" w:rsidRDefault="00BE23A3" w:rsidP="00BE23A3">
            <w:r w:rsidRPr="00BE23A3">
              <w:t>Earlier end of snow season</w:t>
            </w:r>
          </w:p>
        </w:tc>
        <w:tc>
          <w:tcPr>
            <w:tcW w:w="3510" w:type="dxa"/>
            <w:vMerge w:val="restart"/>
            <w:shd w:val="clear" w:color="auto" w:fill="F2F2F2" w:themeFill="background1" w:themeFillShade="F2"/>
            <w:vAlign w:val="center"/>
          </w:tcPr>
          <w:p w:rsidR="00BE23A3" w:rsidRPr="00BE23A3" w:rsidRDefault="00BE23A3" w:rsidP="00BE23A3">
            <w:r w:rsidRPr="00BE23A3">
              <w:t xml:space="preserve">lemmings + voles, shrews, squirrels,   bears, ungulates, hares, porcupines; weasels, foxes + wolves  </w:t>
            </w:r>
          </w:p>
        </w:tc>
        <w:tc>
          <w:tcPr>
            <w:tcW w:w="5726" w:type="dxa"/>
            <w:vMerge w:val="restart"/>
            <w:shd w:val="clear" w:color="auto" w:fill="F2F2F2" w:themeFill="background1" w:themeFillShade="F2"/>
          </w:tcPr>
          <w:p w:rsidR="00BE23A3" w:rsidRPr="00BE23A3" w:rsidRDefault="00BE23A3" w:rsidP="00BE23A3">
            <w:pPr>
              <w:numPr>
                <w:ilvl w:val="0"/>
                <w:numId w:val="1"/>
              </w:numPr>
              <w:contextualSpacing/>
            </w:pPr>
            <w:r w:rsidRPr="00BE23A3">
              <w:t xml:space="preserve">Estimated snow season onset and end for the entire domain, at 250-m to 1-km resolution.  </w:t>
            </w:r>
            <w:proofErr w:type="spellStart"/>
            <w:r w:rsidR="00D73CCA">
              <w:t>Retrospecitve</w:t>
            </w:r>
            <w:proofErr w:type="spellEnd"/>
            <w:r w:rsidR="00D73CCA">
              <w:t xml:space="preserve"> analysis and a</w:t>
            </w:r>
            <w:r w:rsidRPr="00BE23A3">
              <w:t xml:space="preserve">nnually updated gridded data set from remote sensing and modeling.  </w:t>
            </w:r>
          </w:p>
        </w:tc>
      </w:tr>
      <w:tr w:rsidR="00BE23A3" w:rsidRPr="00BE23A3" w:rsidTr="003656D7">
        <w:trPr>
          <w:trHeight w:val="538"/>
        </w:trPr>
        <w:tc>
          <w:tcPr>
            <w:tcW w:w="4338" w:type="dxa"/>
            <w:shd w:val="clear" w:color="auto" w:fill="F2F2F2" w:themeFill="background1" w:themeFillShade="F2"/>
            <w:vAlign w:val="center"/>
          </w:tcPr>
          <w:p w:rsidR="00BE23A3" w:rsidRPr="00BE23A3" w:rsidRDefault="00BE23A3" w:rsidP="00BE23A3">
            <w:r w:rsidRPr="00BE23A3">
              <w:t>Later onset  of snow season</w:t>
            </w:r>
          </w:p>
        </w:tc>
        <w:tc>
          <w:tcPr>
            <w:tcW w:w="3510" w:type="dxa"/>
            <w:vMerge/>
            <w:shd w:val="clear" w:color="auto" w:fill="F2F2F2" w:themeFill="background1" w:themeFillShade="F2"/>
          </w:tcPr>
          <w:p w:rsidR="00BE23A3" w:rsidRPr="00BE23A3" w:rsidRDefault="00BE23A3" w:rsidP="00BE23A3"/>
        </w:tc>
        <w:tc>
          <w:tcPr>
            <w:tcW w:w="5726" w:type="dxa"/>
            <w:vMerge/>
            <w:shd w:val="clear" w:color="auto" w:fill="F2F2F2" w:themeFill="background1" w:themeFillShade="F2"/>
          </w:tcPr>
          <w:p w:rsidR="00BE23A3" w:rsidRPr="00BE23A3" w:rsidRDefault="00BE23A3" w:rsidP="00BE23A3">
            <w:pPr>
              <w:numPr>
                <w:ilvl w:val="0"/>
                <w:numId w:val="2"/>
              </w:numPr>
              <w:contextualSpacing/>
            </w:pPr>
          </w:p>
        </w:tc>
      </w:tr>
      <w:tr w:rsidR="00BE23A3" w:rsidRPr="00BE23A3" w:rsidTr="003656D7">
        <w:trPr>
          <w:trHeight w:val="288"/>
        </w:trPr>
        <w:tc>
          <w:tcPr>
            <w:tcW w:w="13574" w:type="dxa"/>
            <w:gridSpan w:val="3"/>
            <w:shd w:val="clear" w:color="auto" w:fill="CCC0D9" w:themeFill="accent4" w:themeFillTint="66"/>
          </w:tcPr>
          <w:p w:rsidR="00BE23A3" w:rsidRPr="00BE23A3" w:rsidRDefault="00BE23A3" w:rsidP="00BE23A3">
            <w:pPr>
              <w:rPr>
                <w:b/>
              </w:rPr>
            </w:pPr>
            <w:r w:rsidRPr="00BE23A3">
              <w:rPr>
                <w:b/>
              </w:rPr>
              <w:t>Change in Snow Pack Characteristics</w:t>
            </w:r>
          </w:p>
        </w:tc>
      </w:tr>
      <w:tr w:rsidR="00BE23A3" w:rsidRPr="00BE23A3" w:rsidTr="003656D7">
        <w:trPr>
          <w:trHeight w:val="1355"/>
        </w:trPr>
        <w:tc>
          <w:tcPr>
            <w:tcW w:w="4338" w:type="dxa"/>
            <w:shd w:val="clear" w:color="auto" w:fill="E5DFEC" w:themeFill="accent4" w:themeFillTint="33"/>
            <w:vAlign w:val="center"/>
          </w:tcPr>
          <w:p w:rsidR="00BE23A3" w:rsidRPr="00BE23A3" w:rsidRDefault="00BE23A3" w:rsidP="00BE23A3">
            <w:r w:rsidRPr="00BE23A3">
              <w:t>Snow depth</w:t>
            </w:r>
          </w:p>
        </w:tc>
        <w:tc>
          <w:tcPr>
            <w:tcW w:w="3510" w:type="dxa"/>
            <w:vMerge w:val="restart"/>
            <w:shd w:val="clear" w:color="auto" w:fill="E5DFEC" w:themeFill="accent4" w:themeFillTint="33"/>
            <w:vAlign w:val="center"/>
          </w:tcPr>
          <w:p w:rsidR="00BE23A3" w:rsidRPr="00BE23A3" w:rsidRDefault="00BE23A3" w:rsidP="00BE23A3">
            <w:r w:rsidRPr="00BE23A3">
              <w:t>ungulates, foxes + wolves,  weasels, hares, porcupines; lemmings + voles shrews</w:t>
            </w:r>
          </w:p>
        </w:tc>
        <w:tc>
          <w:tcPr>
            <w:tcW w:w="5726" w:type="dxa"/>
            <w:vMerge w:val="restart"/>
            <w:shd w:val="clear" w:color="auto" w:fill="E5DFEC" w:themeFill="accent4" w:themeFillTint="33"/>
          </w:tcPr>
          <w:p w:rsidR="00BE23A3" w:rsidRPr="00BE23A3" w:rsidRDefault="00BE23A3" w:rsidP="00BE23A3">
            <w:pPr>
              <w:numPr>
                <w:ilvl w:val="0"/>
                <w:numId w:val="30"/>
              </w:numPr>
              <w:contextualSpacing/>
            </w:pPr>
            <w:r w:rsidRPr="00BE23A3">
              <w:t>Install and maintain adequate weather station network.</w:t>
            </w:r>
          </w:p>
          <w:p w:rsidR="00BE23A3" w:rsidRPr="00BE23A3" w:rsidRDefault="003656D7" w:rsidP="00BE23A3">
            <w:pPr>
              <w:numPr>
                <w:ilvl w:val="0"/>
                <w:numId w:val="30"/>
              </w:numPr>
              <w:contextualSpacing/>
            </w:pPr>
            <w:r>
              <w:t xml:space="preserve">Strategic </w:t>
            </w:r>
            <w:r w:rsidR="00BE23A3" w:rsidRPr="00BE23A3">
              <w:t xml:space="preserve"> </w:t>
            </w:r>
            <w:r w:rsidR="00BE23A3" w:rsidRPr="00BE23A3">
              <w:rPr>
                <w:i/>
              </w:rPr>
              <w:t>in-situ</w:t>
            </w:r>
            <w:r w:rsidR="00BE23A3" w:rsidRPr="00BE23A3">
              <w:t xml:space="preserve"> snow</w:t>
            </w:r>
            <w:r>
              <w:t xml:space="preserve"> </w:t>
            </w:r>
            <w:r w:rsidR="00BE23A3" w:rsidRPr="00BE23A3">
              <w:t xml:space="preserve"> transect data collection to verify snow models and as source for assimilation into models.</w:t>
            </w:r>
          </w:p>
          <w:p w:rsidR="00BE23A3" w:rsidRPr="00BE23A3" w:rsidRDefault="00BE23A3" w:rsidP="00BE23A3">
            <w:pPr>
              <w:numPr>
                <w:ilvl w:val="0"/>
                <w:numId w:val="30"/>
              </w:numPr>
              <w:contextualSpacing/>
            </w:pPr>
            <w:r w:rsidRPr="00BE23A3">
              <w:t>Produce gridded data sets with modeled snow pack characteristics (</w:t>
            </w:r>
            <w:r w:rsidRPr="00BE23A3">
              <w:rPr>
                <w:i/>
              </w:rPr>
              <w:t>retrospective and current-year</w:t>
            </w:r>
            <w:r w:rsidRPr="00BE23A3">
              <w:t>) at moderate resolution (1 –km) for entire domain; higher resolutions data sets for intensive study sites.</w:t>
            </w:r>
          </w:p>
          <w:p w:rsidR="00BE23A3" w:rsidRPr="00BE23A3" w:rsidRDefault="00BE23A3" w:rsidP="00BE23A3">
            <w:pPr>
              <w:numPr>
                <w:ilvl w:val="0"/>
                <w:numId w:val="30"/>
              </w:numPr>
              <w:contextualSpacing/>
            </w:pPr>
            <w:r w:rsidRPr="00BE23A3">
              <w:t xml:space="preserve">Modeled </w:t>
            </w:r>
            <w:r w:rsidRPr="00BE23A3">
              <w:rPr>
                <w:i/>
              </w:rPr>
              <w:t>projections</w:t>
            </w:r>
            <w:r w:rsidRPr="00BE23A3">
              <w:t xml:space="preserve"> of snow pack characteristics at moderate/coarse scales dictated by the native resolution of climate models.</w:t>
            </w:r>
          </w:p>
          <w:p w:rsidR="00BE23A3" w:rsidRPr="00BE23A3" w:rsidRDefault="00BE23A3" w:rsidP="00BE23A3">
            <w:pPr>
              <w:numPr>
                <w:ilvl w:val="0"/>
                <w:numId w:val="30"/>
              </w:numPr>
              <w:contextualSpacing/>
            </w:pPr>
            <w:r w:rsidRPr="00BE23A3">
              <w:t>Develop logical and data-based criteria for identifying minimum amount of rain-on-snow that can be reliably detected and/or relevant to wildlife species.</w:t>
            </w:r>
          </w:p>
        </w:tc>
      </w:tr>
      <w:tr w:rsidR="00BE23A3" w:rsidRPr="00BE23A3" w:rsidTr="003656D7">
        <w:trPr>
          <w:trHeight w:val="1356"/>
        </w:trPr>
        <w:tc>
          <w:tcPr>
            <w:tcW w:w="4338" w:type="dxa"/>
            <w:shd w:val="clear" w:color="auto" w:fill="E5DFEC" w:themeFill="accent4" w:themeFillTint="33"/>
            <w:vAlign w:val="center"/>
          </w:tcPr>
          <w:p w:rsidR="00BE23A3" w:rsidRPr="00BE23A3" w:rsidRDefault="00BE23A3" w:rsidP="00BE23A3">
            <w:r w:rsidRPr="00BE23A3">
              <w:t>Snow density</w:t>
            </w:r>
          </w:p>
        </w:tc>
        <w:tc>
          <w:tcPr>
            <w:tcW w:w="3510" w:type="dxa"/>
            <w:vMerge/>
            <w:shd w:val="clear" w:color="auto" w:fill="E5DFEC" w:themeFill="accent4" w:themeFillTint="33"/>
          </w:tcPr>
          <w:p w:rsidR="00BE23A3" w:rsidRPr="00BE23A3" w:rsidRDefault="00BE23A3" w:rsidP="00BE23A3"/>
        </w:tc>
        <w:tc>
          <w:tcPr>
            <w:tcW w:w="5726" w:type="dxa"/>
            <w:vMerge/>
            <w:shd w:val="clear" w:color="auto" w:fill="E5DFEC" w:themeFill="accent4" w:themeFillTint="33"/>
          </w:tcPr>
          <w:p w:rsidR="00BE23A3" w:rsidRPr="00BE23A3" w:rsidRDefault="00BE23A3" w:rsidP="00BE23A3">
            <w:pPr>
              <w:numPr>
                <w:ilvl w:val="0"/>
                <w:numId w:val="31"/>
              </w:numPr>
              <w:contextualSpacing/>
            </w:pPr>
          </w:p>
        </w:tc>
      </w:tr>
      <w:tr w:rsidR="00BE23A3" w:rsidRPr="00BE23A3" w:rsidTr="003656D7">
        <w:trPr>
          <w:trHeight w:val="917"/>
        </w:trPr>
        <w:tc>
          <w:tcPr>
            <w:tcW w:w="4338" w:type="dxa"/>
            <w:shd w:val="clear" w:color="auto" w:fill="E5DFEC" w:themeFill="accent4" w:themeFillTint="33"/>
            <w:vAlign w:val="center"/>
          </w:tcPr>
          <w:p w:rsidR="00BE23A3" w:rsidRPr="00BE23A3" w:rsidRDefault="00BE23A3" w:rsidP="00BE23A3">
            <w:r w:rsidRPr="00BE23A3">
              <w:t>Incidence of icing events</w:t>
            </w:r>
          </w:p>
        </w:tc>
        <w:tc>
          <w:tcPr>
            <w:tcW w:w="3510" w:type="dxa"/>
            <w:vMerge/>
            <w:shd w:val="clear" w:color="auto" w:fill="E5DFEC" w:themeFill="accent4" w:themeFillTint="33"/>
          </w:tcPr>
          <w:p w:rsidR="00BE23A3" w:rsidRPr="00BE23A3" w:rsidRDefault="00BE23A3" w:rsidP="00BE23A3"/>
        </w:tc>
        <w:tc>
          <w:tcPr>
            <w:tcW w:w="5726" w:type="dxa"/>
            <w:vMerge/>
            <w:shd w:val="clear" w:color="auto" w:fill="E5DFEC" w:themeFill="accent4" w:themeFillTint="33"/>
          </w:tcPr>
          <w:p w:rsidR="00BE23A3" w:rsidRPr="00BE23A3" w:rsidRDefault="00BE23A3" w:rsidP="00BE23A3">
            <w:pPr>
              <w:numPr>
                <w:ilvl w:val="0"/>
                <w:numId w:val="31"/>
              </w:numPr>
              <w:contextualSpacing/>
            </w:pPr>
          </w:p>
        </w:tc>
      </w:tr>
      <w:tr w:rsidR="00BE23A3" w:rsidRPr="00BE23A3" w:rsidTr="003656D7">
        <w:trPr>
          <w:trHeight w:val="288"/>
        </w:trPr>
        <w:tc>
          <w:tcPr>
            <w:tcW w:w="13574" w:type="dxa"/>
            <w:gridSpan w:val="3"/>
            <w:shd w:val="clear" w:color="auto" w:fill="F79646" w:themeFill="accent6"/>
          </w:tcPr>
          <w:p w:rsidR="00BE23A3" w:rsidRPr="00BE23A3" w:rsidRDefault="00BE23A3" w:rsidP="00BE23A3">
            <w:pPr>
              <w:rPr>
                <w:b/>
              </w:rPr>
            </w:pPr>
            <w:r w:rsidRPr="00BE23A3">
              <w:rPr>
                <w:b/>
              </w:rPr>
              <w:t>Warmer air  temperatures</w:t>
            </w:r>
          </w:p>
        </w:tc>
      </w:tr>
      <w:tr w:rsidR="003656D7" w:rsidRPr="00BE23A3" w:rsidTr="003656D7">
        <w:trPr>
          <w:trHeight w:val="1076"/>
        </w:trPr>
        <w:tc>
          <w:tcPr>
            <w:tcW w:w="4338" w:type="dxa"/>
            <w:shd w:val="clear" w:color="auto" w:fill="FDE9D9" w:themeFill="accent6" w:themeFillTint="33"/>
            <w:vAlign w:val="center"/>
          </w:tcPr>
          <w:p w:rsidR="003656D7" w:rsidRPr="00BE23A3" w:rsidRDefault="003656D7" w:rsidP="00BE23A3">
            <w:r w:rsidRPr="00BE23A3">
              <w:t>Direct physiological influence</w:t>
            </w:r>
          </w:p>
        </w:tc>
        <w:tc>
          <w:tcPr>
            <w:tcW w:w="3510" w:type="dxa"/>
            <w:vMerge w:val="restart"/>
            <w:shd w:val="clear" w:color="auto" w:fill="FDE9D9" w:themeFill="accent6" w:themeFillTint="33"/>
            <w:vAlign w:val="center"/>
          </w:tcPr>
          <w:p w:rsidR="003656D7" w:rsidRPr="00BE23A3" w:rsidRDefault="003656D7" w:rsidP="00BE23A3">
            <w:r w:rsidRPr="00BE23A3">
              <w:t>ungulates, lemmings+ voles, squirrels, hares, porcupines, grizzly bears, weasels, foxes + wolves</w:t>
            </w:r>
          </w:p>
        </w:tc>
        <w:tc>
          <w:tcPr>
            <w:tcW w:w="5726" w:type="dxa"/>
            <w:vMerge w:val="restart"/>
            <w:shd w:val="clear" w:color="auto" w:fill="FDE9D9" w:themeFill="accent6" w:themeFillTint="33"/>
          </w:tcPr>
          <w:p w:rsidR="003656D7" w:rsidRPr="00BE23A3" w:rsidRDefault="003656D7" w:rsidP="00BE23A3">
            <w:pPr>
              <w:numPr>
                <w:ilvl w:val="0"/>
                <w:numId w:val="2"/>
              </w:numPr>
              <w:contextualSpacing/>
            </w:pPr>
            <w:r w:rsidRPr="00BE23A3">
              <w:t>Install and maintain adequate weather station network</w:t>
            </w:r>
          </w:p>
          <w:p w:rsidR="003656D7" w:rsidRPr="00BE23A3" w:rsidRDefault="003656D7" w:rsidP="00BE23A3">
            <w:pPr>
              <w:numPr>
                <w:ilvl w:val="0"/>
                <w:numId w:val="2"/>
              </w:numPr>
              <w:contextualSpacing/>
            </w:pPr>
            <w:r w:rsidRPr="00BE23A3">
              <w:t xml:space="preserve">Gridded data over entire domain at moderate spatial resolution (1-km or better) with modeled daily temperature data (e.g. mean, median, low, high). </w:t>
            </w:r>
          </w:p>
          <w:p w:rsidR="003656D7" w:rsidRPr="00BE23A3" w:rsidRDefault="003656D7" w:rsidP="00BE23A3">
            <w:pPr>
              <w:numPr>
                <w:ilvl w:val="0"/>
                <w:numId w:val="2"/>
              </w:numPr>
              <w:contextualSpacing/>
            </w:pPr>
            <w:r w:rsidRPr="00BE23A3">
              <w:t>Gridded data at moderate spatial resolution representing modeled growing degree days.</w:t>
            </w:r>
          </w:p>
        </w:tc>
      </w:tr>
      <w:tr w:rsidR="003656D7" w:rsidRPr="00BE23A3" w:rsidTr="003656D7">
        <w:trPr>
          <w:trHeight w:val="1295"/>
        </w:trPr>
        <w:tc>
          <w:tcPr>
            <w:tcW w:w="4338" w:type="dxa"/>
            <w:shd w:val="clear" w:color="auto" w:fill="FDE9D9" w:themeFill="accent6" w:themeFillTint="33"/>
            <w:vAlign w:val="center"/>
          </w:tcPr>
          <w:p w:rsidR="003656D7" w:rsidRPr="00BE23A3" w:rsidRDefault="003656D7" w:rsidP="00BE23A3">
            <w:r w:rsidRPr="00BE23A3">
              <w:t>Indirect effect on availability of food and cover</w:t>
            </w:r>
          </w:p>
        </w:tc>
        <w:tc>
          <w:tcPr>
            <w:tcW w:w="3510" w:type="dxa"/>
            <w:vMerge/>
            <w:shd w:val="clear" w:color="auto" w:fill="FDE9D9" w:themeFill="accent6" w:themeFillTint="33"/>
            <w:vAlign w:val="center"/>
          </w:tcPr>
          <w:p w:rsidR="003656D7" w:rsidRPr="00BE23A3" w:rsidRDefault="003656D7" w:rsidP="00BE23A3"/>
        </w:tc>
        <w:tc>
          <w:tcPr>
            <w:tcW w:w="5726" w:type="dxa"/>
            <w:vMerge/>
            <w:shd w:val="clear" w:color="auto" w:fill="FDE9D9" w:themeFill="accent6" w:themeFillTint="33"/>
          </w:tcPr>
          <w:p w:rsidR="003656D7" w:rsidRPr="00BE23A3" w:rsidRDefault="003656D7" w:rsidP="00BE23A3">
            <w:pPr>
              <w:numPr>
                <w:ilvl w:val="0"/>
                <w:numId w:val="2"/>
              </w:numPr>
              <w:contextualSpacing/>
            </w:pPr>
          </w:p>
        </w:tc>
      </w:tr>
      <w:tr w:rsidR="00BE23A3" w:rsidRPr="00BE23A3" w:rsidTr="003656D7">
        <w:trPr>
          <w:trHeight w:val="288"/>
        </w:trPr>
        <w:tc>
          <w:tcPr>
            <w:tcW w:w="13574" w:type="dxa"/>
            <w:gridSpan w:val="3"/>
            <w:shd w:val="clear" w:color="auto" w:fill="9BBB59" w:themeFill="accent3"/>
          </w:tcPr>
          <w:p w:rsidR="00BE23A3" w:rsidRPr="00BE23A3" w:rsidRDefault="00BE23A3" w:rsidP="00BE23A3">
            <w:pPr>
              <w:rPr>
                <w:color w:val="1F497D" w:themeColor="text2"/>
              </w:rPr>
            </w:pPr>
            <w:r w:rsidRPr="00BE23A3">
              <w:rPr>
                <w:b/>
              </w:rPr>
              <w:t>Longer Growing Season</w:t>
            </w:r>
          </w:p>
        </w:tc>
      </w:tr>
      <w:tr w:rsidR="00BE23A3" w:rsidRPr="00BE23A3" w:rsidTr="003656D7">
        <w:trPr>
          <w:trHeight w:val="3266"/>
        </w:trPr>
        <w:tc>
          <w:tcPr>
            <w:tcW w:w="4338" w:type="dxa"/>
            <w:shd w:val="clear" w:color="auto" w:fill="EAF1DD" w:themeFill="accent3" w:themeFillTint="33"/>
            <w:vAlign w:val="center"/>
          </w:tcPr>
          <w:p w:rsidR="00BE23A3" w:rsidRPr="00BE23A3" w:rsidRDefault="00BE23A3" w:rsidP="00BE23A3">
            <w:r w:rsidRPr="00BE23A3">
              <w:t>Earlier green-up</w:t>
            </w:r>
          </w:p>
        </w:tc>
        <w:tc>
          <w:tcPr>
            <w:tcW w:w="3510" w:type="dxa"/>
            <w:vMerge w:val="restart"/>
            <w:shd w:val="clear" w:color="auto" w:fill="EAF1DD" w:themeFill="accent3" w:themeFillTint="33"/>
            <w:vAlign w:val="center"/>
          </w:tcPr>
          <w:p w:rsidR="00BE23A3" w:rsidRPr="00BE23A3" w:rsidRDefault="00BE23A3" w:rsidP="00BE23A3">
            <w:r w:rsidRPr="00BE23A3">
              <w:t xml:space="preserve">ungulates, lemmings + voles,  squirrels, hares, porcupines, grizzly bears, weasels, foxes + wolves  </w:t>
            </w:r>
          </w:p>
        </w:tc>
        <w:tc>
          <w:tcPr>
            <w:tcW w:w="5726" w:type="dxa"/>
            <w:vMerge w:val="restart"/>
            <w:shd w:val="clear" w:color="auto" w:fill="EAF1DD" w:themeFill="accent3" w:themeFillTint="33"/>
          </w:tcPr>
          <w:p w:rsidR="00BE23A3" w:rsidRPr="00BE23A3" w:rsidRDefault="00BE23A3" w:rsidP="00BE23A3">
            <w:pPr>
              <w:numPr>
                <w:ilvl w:val="0"/>
                <w:numId w:val="2"/>
              </w:numPr>
              <w:contextualSpacing/>
            </w:pPr>
            <w:r w:rsidRPr="00BE23A3">
              <w:t xml:space="preserve">Assemble retrospective NDVI data with date-stamped pixel values at finest spatial and temporal scale practical for the entire LCC domain.  </w:t>
            </w:r>
          </w:p>
          <w:p w:rsidR="00BE23A3" w:rsidRPr="00BE23A3" w:rsidRDefault="00BE23A3" w:rsidP="00BE23A3">
            <w:pPr>
              <w:numPr>
                <w:ilvl w:val="0"/>
                <w:numId w:val="2"/>
              </w:numPr>
              <w:contextualSpacing/>
            </w:pPr>
            <w:r w:rsidRPr="00BE23A3">
              <w:t>Develop retrospective datasets of greenness onset and progression at finest spatial and temporal scales practical.</w:t>
            </w:r>
          </w:p>
          <w:p w:rsidR="00BE23A3" w:rsidRPr="00BE23A3" w:rsidRDefault="00BE23A3" w:rsidP="00BE23A3">
            <w:pPr>
              <w:numPr>
                <w:ilvl w:val="0"/>
                <w:numId w:val="2"/>
              </w:numPr>
              <w:contextualSpacing/>
            </w:pPr>
            <w:r w:rsidRPr="00BE23A3">
              <w:t xml:space="preserve">Ongoing updates and dissemination of gridded NDVI data.  </w:t>
            </w:r>
          </w:p>
          <w:p w:rsidR="00BE23A3" w:rsidRPr="00BE23A3" w:rsidRDefault="00BE23A3" w:rsidP="00BE23A3">
            <w:pPr>
              <w:numPr>
                <w:ilvl w:val="0"/>
                <w:numId w:val="2"/>
              </w:numPr>
              <w:contextualSpacing/>
            </w:pPr>
            <w:r w:rsidRPr="00BE23A3">
              <w:t xml:space="preserve">Establish calibration algorithms among AVHRR platforms and MODIS at 1-km resolution to facilitate transition to the newer MODIS technology.  </w:t>
            </w:r>
          </w:p>
          <w:p w:rsidR="00BE23A3" w:rsidRPr="00BE23A3" w:rsidRDefault="00BE23A3" w:rsidP="00BE23A3">
            <w:pPr>
              <w:numPr>
                <w:ilvl w:val="0"/>
                <w:numId w:val="2"/>
              </w:numPr>
              <w:contextualSpacing/>
            </w:pPr>
            <w:r w:rsidRPr="00BE23A3">
              <w:t>Review literature and extract, or explicitly project, future changes in growing season length and validate with ongoing data collections.</w:t>
            </w:r>
          </w:p>
          <w:p w:rsidR="00BE23A3" w:rsidRPr="00BE23A3" w:rsidRDefault="00BE23A3" w:rsidP="00BE23A3">
            <w:pPr>
              <w:numPr>
                <w:ilvl w:val="0"/>
                <w:numId w:val="2"/>
              </w:numPr>
              <w:contextualSpacing/>
            </w:pPr>
            <w:r w:rsidRPr="00BE23A3">
              <w:t xml:space="preserve">Develop/compile a uniform Arctic LCC wide </w:t>
            </w:r>
            <w:proofErr w:type="spellStart"/>
            <w:r w:rsidRPr="00BE23A3">
              <w:t>landcover</w:t>
            </w:r>
            <w:proofErr w:type="spellEnd"/>
            <w:r w:rsidRPr="00BE23A3">
              <w:t xml:space="preserve"> class map with quantitatively estimated accuracy;  </w:t>
            </w:r>
          </w:p>
          <w:p w:rsidR="00BE23A3" w:rsidRPr="00BE23A3" w:rsidRDefault="00BE23A3" w:rsidP="00BE23A3">
            <w:pPr>
              <w:numPr>
                <w:ilvl w:val="0"/>
                <w:numId w:val="2"/>
              </w:numPr>
              <w:contextualSpacing/>
            </w:pPr>
            <w:r w:rsidRPr="00BE23A3">
              <w:t xml:space="preserve">Establish relationships among existing </w:t>
            </w:r>
            <w:proofErr w:type="spellStart"/>
            <w:r w:rsidRPr="00BE23A3">
              <w:t>landcover</w:t>
            </w:r>
            <w:proofErr w:type="spellEnd"/>
            <w:r w:rsidRPr="00BE23A3">
              <w:t xml:space="preserve"> maps (i.e. pixel-level correspondence and proportional composition of land blocks of relevant size.</w:t>
            </w:r>
          </w:p>
          <w:p w:rsidR="00BE23A3" w:rsidRPr="00BE23A3" w:rsidRDefault="00BE23A3" w:rsidP="00BE23A3">
            <w:pPr>
              <w:numPr>
                <w:ilvl w:val="0"/>
                <w:numId w:val="2"/>
              </w:numPr>
              <w:contextualSpacing/>
            </w:pPr>
            <w:r w:rsidRPr="00BE23A3">
              <w:t xml:space="preserve">Develop/evaluate the ability to upscale 30m </w:t>
            </w:r>
            <w:proofErr w:type="spellStart"/>
            <w:r w:rsidRPr="00BE23A3">
              <w:t>landcover</w:t>
            </w:r>
            <w:proofErr w:type="spellEnd"/>
            <w:r w:rsidRPr="00BE23A3">
              <w:t xml:space="preserve"> class pixels to larger remote sensing pixels. </w:t>
            </w:r>
          </w:p>
          <w:p w:rsidR="00BE23A3" w:rsidRPr="00BE23A3" w:rsidRDefault="00BE23A3" w:rsidP="00BE23A3">
            <w:pPr>
              <w:numPr>
                <w:ilvl w:val="0"/>
                <w:numId w:val="2"/>
              </w:numPr>
              <w:contextualSpacing/>
            </w:pPr>
            <w:r w:rsidRPr="00BE23A3">
              <w:t xml:space="preserve">Establish relationships between </w:t>
            </w:r>
            <w:proofErr w:type="spellStart"/>
            <w:r w:rsidRPr="00BE23A3">
              <w:t>landcover</w:t>
            </w:r>
            <w:proofErr w:type="spellEnd"/>
            <w:r w:rsidRPr="00BE23A3">
              <w:t xml:space="preserve"> classes and NDVI dynamics at finest spatial and temporal scales practical.</w:t>
            </w:r>
          </w:p>
        </w:tc>
      </w:tr>
      <w:tr w:rsidR="00BE23A3" w:rsidRPr="00BE23A3" w:rsidTr="00916578">
        <w:trPr>
          <w:trHeight w:val="3365"/>
        </w:trPr>
        <w:tc>
          <w:tcPr>
            <w:tcW w:w="4338" w:type="dxa"/>
            <w:shd w:val="clear" w:color="auto" w:fill="EAF1DD" w:themeFill="accent3" w:themeFillTint="33"/>
            <w:vAlign w:val="center"/>
          </w:tcPr>
          <w:p w:rsidR="00BE23A3" w:rsidRPr="00BE23A3" w:rsidRDefault="00BE23A3" w:rsidP="00BE23A3">
            <w:r w:rsidRPr="00BE23A3">
              <w:t>Prolonged plant senescence</w:t>
            </w:r>
          </w:p>
        </w:tc>
        <w:tc>
          <w:tcPr>
            <w:tcW w:w="3510" w:type="dxa"/>
            <w:vMerge/>
            <w:shd w:val="clear" w:color="auto" w:fill="EAF1DD" w:themeFill="accent3" w:themeFillTint="33"/>
          </w:tcPr>
          <w:p w:rsidR="00BE23A3" w:rsidRPr="00BE23A3" w:rsidRDefault="00BE23A3" w:rsidP="00BE23A3"/>
        </w:tc>
        <w:tc>
          <w:tcPr>
            <w:tcW w:w="5726" w:type="dxa"/>
            <w:vMerge/>
            <w:shd w:val="clear" w:color="auto" w:fill="EAF1DD" w:themeFill="accent3" w:themeFillTint="33"/>
          </w:tcPr>
          <w:p w:rsidR="00BE23A3" w:rsidRPr="00BE23A3" w:rsidRDefault="00BE23A3" w:rsidP="00BE23A3"/>
        </w:tc>
      </w:tr>
      <w:tr w:rsidR="00BE23A3" w:rsidRPr="00BE23A3" w:rsidTr="003656D7">
        <w:trPr>
          <w:trHeight w:val="288"/>
        </w:trPr>
        <w:tc>
          <w:tcPr>
            <w:tcW w:w="13574" w:type="dxa"/>
            <w:gridSpan w:val="3"/>
            <w:shd w:val="clear" w:color="auto" w:fill="4F81BD" w:themeFill="accent1"/>
          </w:tcPr>
          <w:p w:rsidR="00BE23A3" w:rsidRPr="00BE23A3" w:rsidRDefault="00BE23A3" w:rsidP="00BE23A3">
            <w:pPr>
              <w:rPr>
                <w:b/>
              </w:rPr>
            </w:pPr>
            <w:r w:rsidRPr="00BE23A3">
              <w:rPr>
                <w:b/>
              </w:rPr>
              <w:t>Vegetation Change</w:t>
            </w:r>
          </w:p>
        </w:tc>
      </w:tr>
      <w:tr w:rsidR="00BE23A3" w:rsidRPr="00BE23A3" w:rsidTr="003656D7">
        <w:trPr>
          <w:trHeight w:val="628"/>
        </w:trPr>
        <w:tc>
          <w:tcPr>
            <w:tcW w:w="4338" w:type="dxa"/>
            <w:shd w:val="clear" w:color="auto" w:fill="DBE5F1" w:themeFill="accent1" w:themeFillTint="33"/>
          </w:tcPr>
          <w:p w:rsidR="00BE23A3" w:rsidRPr="00BE23A3" w:rsidRDefault="00BE23A3" w:rsidP="00BE23A3">
            <w:r w:rsidRPr="00BE23A3">
              <w:t>Increased Vegetation Biomass</w:t>
            </w:r>
          </w:p>
        </w:tc>
        <w:tc>
          <w:tcPr>
            <w:tcW w:w="3510" w:type="dxa"/>
            <w:shd w:val="clear" w:color="auto" w:fill="DBE5F1" w:themeFill="accent1" w:themeFillTint="33"/>
          </w:tcPr>
          <w:p w:rsidR="00BE23A3" w:rsidRPr="00BE23A3" w:rsidRDefault="00BE23A3" w:rsidP="00BE23A3">
            <w:r w:rsidRPr="00BE23A3">
              <w:t>ungulates, lemmings +voles, squirrels, hares, porcupines, grizzly bears, weasels, foxes + wolves</w:t>
            </w:r>
          </w:p>
        </w:tc>
        <w:tc>
          <w:tcPr>
            <w:tcW w:w="5726" w:type="dxa"/>
            <w:shd w:val="clear" w:color="auto" w:fill="DBE5F1" w:themeFill="accent1" w:themeFillTint="33"/>
          </w:tcPr>
          <w:p w:rsidR="00BE23A3" w:rsidRPr="00BE23A3" w:rsidRDefault="00BE23A3" w:rsidP="00BE23A3">
            <w:pPr>
              <w:numPr>
                <w:ilvl w:val="0"/>
                <w:numId w:val="32"/>
              </w:numPr>
              <w:contextualSpacing/>
            </w:pPr>
            <w:r w:rsidRPr="00BE23A3">
              <w:t>All items in Section III relevant to this issue.</w:t>
            </w:r>
          </w:p>
          <w:p w:rsidR="00BE23A3" w:rsidRPr="00BE23A3" w:rsidRDefault="00BE23A3" w:rsidP="00BE23A3">
            <w:pPr>
              <w:numPr>
                <w:ilvl w:val="0"/>
                <w:numId w:val="32"/>
              </w:numPr>
              <w:contextualSpacing/>
            </w:pPr>
            <w:r w:rsidRPr="00BE23A3">
              <w:t xml:space="preserve">Test for trends in date of maximum NDVI at the finest spatial and temporal scales practical, by </w:t>
            </w:r>
            <w:proofErr w:type="spellStart"/>
            <w:r w:rsidRPr="00BE23A3">
              <w:t>landcover</w:t>
            </w:r>
            <w:proofErr w:type="spellEnd"/>
            <w:r w:rsidRPr="00BE23A3">
              <w:t xml:space="preserve"> class.</w:t>
            </w:r>
          </w:p>
        </w:tc>
      </w:tr>
    </w:tbl>
    <w:p w:rsidR="00C44801" w:rsidRDefault="00C44801" w:rsidP="00BE23A3">
      <w:pPr>
        <w:sectPr w:rsidR="00C44801" w:rsidSect="003656D7">
          <w:pgSz w:w="15840" w:h="12240" w:orient="landscape"/>
          <w:pgMar w:top="1440" w:right="1440" w:bottom="1152" w:left="1440" w:header="720" w:footer="720" w:gutter="0"/>
          <w:cols w:space="720"/>
          <w:docGrid w:linePitch="360"/>
        </w:sectPr>
      </w:pPr>
    </w:p>
    <w:p w:rsidR="008F745C" w:rsidRPr="008F745C" w:rsidRDefault="008F745C" w:rsidP="008F745C">
      <w:pPr>
        <w:rPr>
          <w:rFonts w:ascii="Calibri" w:eastAsia="Times New Roman" w:hAnsi="Calibri" w:cs="Times New Roman"/>
        </w:rPr>
      </w:pPr>
      <w:r w:rsidRPr="008F745C">
        <w:rPr>
          <w:sz w:val="28"/>
          <w:szCs w:val="28"/>
        </w:rPr>
        <w:t>BIRDS</w:t>
      </w:r>
    </w:p>
    <w:p w:rsidR="008F745C" w:rsidRPr="008F745C" w:rsidRDefault="008F745C" w:rsidP="00916578">
      <w:pPr>
        <w:spacing w:line="240" w:lineRule="auto"/>
        <w:rPr>
          <w:rFonts w:ascii="Calibri" w:eastAsia="Times New Roman" w:hAnsi="Calibri" w:cs="Times New Roman"/>
          <w:u w:val="single"/>
        </w:rPr>
      </w:pPr>
      <w:r w:rsidRPr="008F745C">
        <w:rPr>
          <w:b/>
          <w:u w:val="single"/>
        </w:rPr>
        <w:t>Introduction</w:t>
      </w:r>
    </w:p>
    <w:p w:rsidR="008F745C" w:rsidRPr="008F745C" w:rsidRDefault="008F745C" w:rsidP="0061304A">
      <w:pPr>
        <w:rPr>
          <w:rFonts w:ascii="Calibri" w:eastAsia="Times New Roman" w:hAnsi="Calibri" w:cs="Times New Roman"/>
        </w:rPr>
      </w:pPr>
      <w:r w:rsidRPr="008F745C">
        <w:rPr>
          <w:rFonts w:ascii="Calibri" w:eastAsia="Times New Roman" w:hAnsi="Calibri" w:cs="Times New Roman"/>
        </w:rPr>
        <w:t xml:space="preserve">The Bird Sub-group began its discussion by considering the conceptual models developed in the </w:t>
      </w:r>
      <w:proofErr w:type="spellStart"/>
      <w:r w:rsidRPr="008F745C">
        <w:rPr>
          <w:rFonts w:ascii="Calibri" w:eastAsia="Times New Roman" w:hAnsi="Calibri" w:cs="Times New Roman"/>
        </w:rPr>
        <w:t>WildREACH</w:t>
      </w:r>
      <w:proofErr w:type="spellEnd"/>
      <w:r w:rsidRPr="008F745C">
        <w:rPr>
          <w:rFonts w:ascii="Calibri" w:eastAsia="Times New Roman" w:hAnsi="Calibri" w:cs="Times New Roman"/>
        </w:rPr>
        <w:t xml:space="preserve"> report (</w:t>
      </w:r>
      <w:proofErr w:type="spellStart"/>
      <w:r w:rsidRPr="008F745C">
        <w:rPr>
          <w:rFonts w:ascii="Calibri" w:eastAsia="Times New Roman" w:hAnsi="Calibri" w:cs="Times New Roman"/>
        </w:rPr>
        <w:t>WildREACH</w:t>
      </w:r>
      <w:proofErr w:type="spellEnd"/>
      <w:r w:rsidRPr="008F745C">
        <w:rPr>
          <w:rFonts w:ascii="Calibri" w:eastAsia="Times New Roman" w:hAnsi="Calibri" w:cs="Times New Roman"/>
        </w:rPr>
        <w:t xml:space="preserve"> Figures 5.3 - 5.6), describing potential climate change effects on bird habitat.  These models focused on water surface availability, coastal processes, vegetation, and invertebrates as mediators of climate impacts.  After identifying changes to the models, and correcting omissions, group members  selected and ranked the most significant (no greater than ten) biophysical processes thought to affect broad assemblages of arctic birds.  From that list, the group came to consensus on six broad categories of effects, as outlined in Table </w:t>
      </w:r>
      <w:r w:rsidR="0057323D">
        <w:rPr>
          <w:rFonts w:ascii="Calibri" w:eastAsia="Times New Roman" w:hAnsi="Calibri" w:cs="Times New Roman"/>
        </w:rPr>
        <w:t>7</w:t>
      </w:r>
      <w:r w:rsidRPr="008F745C">
        <w:rPr>
          <w:rFonts w:ascii="Calibri" w:eastAsia="Times New Roman" w:hAnsi="Calibri" w:cs="Times New Roman"/>
        </w:rPr>
        <w:t xml:space="preserve">. </w:t>
      </w:r>
    </w:p>
    <w:p w:rsidR="008F745C" w:rsidRPr="008F745C" w:rsidRDefault="008F745C" w:rsidP="0061304A">
      <w:pPr>
        <w:rPr>
          <w:b/>
          <w:u w:val="single"/>
        </w:rPr>
      </w:pPr>
      <w:r w:rsidRPr="008F745C">
        <w:rPr>
          <w:b/>
          <w:u w:val="single"/>
        </w:rPr>
        <w:t>Conceptual Models  of Habitat Change</w:t>
      </w:r>
    </w:p>
    <w:p w:rsidR="008F745C" w:rsidRDefault="008F745C" w:rsidP="00B94F4A">
      <w:pPr>
        <w:rPr>
          <w:rFonts w:ascii="Calibri" w:eastAsia="Times New Roman" w:hAnsi="Calibri" w:cs="Times New Roman"/>
        </w:rPr>
      </w:pPr>
      <w:r w:rsidRPr="008F745C">
        <w:rPr>
          <w:rFonts w:ascii="Calibri" w:eastAsia="Times New Roman" w:hAnsi="Calibri" w:cs="Times New Roman"/>
        </w:rPr>
        <w:t>Four revised models are presented (Figures 1 - 4) depicting hypothesized effects of increased temperature and altered precipitation regimes on bird habitat, and groups of birds.   Almost two-thirds of the species regularly found within the Alaska portion of the Arctic LCC are associated with freshwater or coastal aquatic and wetland habitats, and this is reflected in the focus of the first two (Figures 1 and 2) models.  Food resources and habitat structure are addressed in the remaining two models, which deal with invertebrate prey and vegetation.  The reasoning that informs each model is described below</w:t>
      </w:r>
      <w:r w:rsidR="00BF500A">
        <w:rPr>
          <w:rFonts w:ascii="Calibri" w:eastAsia="Times New Roman" w:hAnsi="Calibri" w:cs="Times New Roman"/>
        </w:rPr>
        <w:t xml:space="preserve"> each figure</w:t>
      </w:r>
      <w:r w:rsidRPr="008F745C">
        <w:rPr>
          <w:rFonts w:ascii="Calibri" w:eastAsia="Times New Roman" w:hAnsi="Calibri" w:cs="Times New Roman"/>
        </w:rPr>
        <w:t xml:space="preserve">, in brief (text is keyed to numbered tags embedded in the figures).  </w:t>
      </w:r>
    </w:p>
    <w:p w:rsidR="00BF500A" w:rsidRPr="008F745C" w:rsidRDefault="00BF500A" w:rsidP="00916578">
      <w:pPr>
        <w:rPr>
          <w:b/>
          <w:u w:val="single"/>
        </w:rPr>
      </w:pPr>
      <w:r w:rsidRPr="008F745C">
        <w:rPr>
          <w:b/>
          <w:u w:val="single"/>
        </w:rPr>
        <w:t xml:space="preserve">Other Climate Effects </w:t>
      </w:r>
    </w:p>
    <w:p w:rsidR="00BF500A" w:rsidRPr="008F745C" w:rsidRDefault="00BF500A" w:rsidP="00916578">
      <w:pPr>
        <w:rPr>
          <w:rFonts w:ascii="Calibri" w:eastAsia="Times New Roman" w:hAnsi="Calibri" w:cs="Times New Roman"/>
        </w:rPr>
      </w:pPr>
      <w:r w:rsidRPr="008F745C">
        <w:rPr>
          <w:rFonts w:ascii="Calibri" w:eastAsia="Times New Roman" w:hAnsi="Calibri" w:cs="Times New Roman"/>
        </w:rPr>
        <w:t xml:space="preserve">Some potentially influential climate-related effects were not captured by the conceptual models of habitat change.  These include some direct effects of temperature and weather, and indirect effects mediated through interspecific interactions. </w:t>
      </w:r>
    </w:p>
    <w:p w:rsidR="00BF500A" w:rsidRPr="008F745C" w:rsidRDefault="00BF500A" w:rsidP="00916578">
      <w:pPr>
        <w:numPr>
          <w:ilvl w:val="0"/>
          <w:numId w:val="33"/>
        </w:numPr>
        <w:contextualSpacing/>
        <w:rPr>
          <w:rFonts w:ascii="Calibri" w:eastAsia="Times New Roman" w:hAnsi="Calibri" w:cs="Times New Roman"/>
        </w:rPr>
      </w:pPr>
      <w:r w:rsidRPr="008F745C">
        <w:rPr>
          <w:rFonts w:ascii="Calibri" w:eastAsia="Times New Roman" w:hAnsi="Calibri" w:cs="Times New Roman"/>
        </w:rPr>
        <w:t xml:space="preserve">Warmer air temperatures are expected to advance snow melt.  Snow cover that is present when migratory birds arrive is thought to influence density and distribution, and persistent snow cover during the nesting season is thought to limit reproductive effort and success. Earlier snow melt could have a mitigating effect on these current constraints. </w:t>
      </w:r>
    </w:p>
    <w:p w:rsidR="00BF500A" w:rsidRPr="008F745C" w:rsidRDefault="00BF500A" w:rsidP="00916578">
      <w:pPr>
        <w:numPr>
          <w:ilvl w:val="0"/>
          <w:numId w:val="33"/>
        </w:numPr>
        <w:contextualSpacing/>
        <w:rPr>
          <w:rFonts w:ascii="Calibri" w:eastAsia="Times New Roman" w:hAnsi="Calibri" w:cs="Times New Roman"/>
        </w:rPr>
      </w:pPr>
      <w:r w:rsidRPr="008F745C">
        <w:rPr>
          <w:rFonts w:ascii="Calibri" w:eastAsia="Times New Roman" w:hAnsi="Calibri" w:cs="Times New Roman"/>
        </w:rPr>
        <w:t>Inclement weather during the breeding season can negatively affect nest success, juvenile growth, and/or juvenile survival.  The potential for increased “storminess” during the Arctic summer is highly uncertain.</w:t>
      </w:r>
    </w:p>
    <w:p w:rsidR="00BF500A" w:rsidRPr="008F745C" w:rsidRDefault="00BF500A" w:rsidP="00916578">
      <w:pPr>
        <w:numPr>
          <w:ilvl w:val="0"/>
          <w:numId w:val="33"/>
        </w:numPr>
        <w:contextualSpacing/>
        <w:rPr>
          <w:rFonts w:ascii="Calibri" w:eastAsia="Times New Roman" w:hAnsi="Calibri" w:cs="Times New Roman"/>
        </w:rPr>
      </w:pPr>
      <w:r w:rsidRPr="008F745C">
        <w:rPr>
          <w:rFonts w:ascii="Calibri" w:eastAsia="Times New Roman" w:hAnsi="Calibri" w:cs="Times New Roman"/>
        </w:rPr>
        <w:t>Increased competitive interactions with bird species expanding their range northward are anticipated, although the timeline and degree of competition is highly uncertain.</w:t>
      </w:r>
    </w:p>
    <w:p w:rsidR="00BF500A" w:rsidRPr="008F745C" w:rsidRDefault="00BF500A" w:rsidP="00916578">
      <w:pPr>
        <w:numPr>
          <w:ilvl w:val="0"/>
          <w:numId w:val="33"/>
        </w:numPr>
        <w:contextualSpacing/>
        <w:rPr>
          <w:rFonts w:ascii="Calibri" w:eastAsia="Times New Roman" w:hAnsi="Calibri" w:cs="Times New Roman"/>
        </w:rPr>
      </w:pPr>
      <w:r w:rsidRPr="008F745C">
        <w:rPr>
          <w:rFonts w:ascii="Calibri" w:eastAsia="Times New Roman" w:hAnsi="Calibri" w:cs="Times New Roman"/>
        </w:rPr>
        <w:t xml:space="preserve">Predation pressure may change with changes in relative abundance of predators. For example, it has been hypothesized that red foxes may be expanding their range at the expense of arctic foxes.  Also, rodent population cycles may become less pronounced, which could have far-reaching effects on inter-annual variation in the intensity of predation on birds, as well as the abundance of predators. </w:t>
      </w:r>
    </w:p>
    <w:p w:rsidR="00BF500A" w:rsidRDefault="00BF500A" w:rsidP="00916578">
      <w:pPr>
        <w:numPr>
          <w:ilvl w:val="0"/>
          <w:numId w:val="33"/>
        </w:numPr>
        <w:contextualSpacing/>
        <w:rPr>
          <w:rFonts w:ascii="Calibri" w:eastAsia="Times New Roman" w:hAnsi="Calibri" w:cs="Times New Roman"/>
        </w:rPr>
      </w:pPr>
      <w:r w:rsidRPr="008F745C">
        <w:rPr>
          <w:rFonts w:ascii="Calibri" w:eastAsia="Times New Roman" w:hAnsi="Calibri" w:cs="Times New Roman"/>
        </w:rPr>
        <w:t>Prevalence of pathogens, including invertebrates, viruses, and bacteria, would change along with changes in distribution and abundance of host species, and relaxation of any constraints on parasites imposed by cold temperatures.</w:t>
      </w:r>
    </w:p>
    <w:p w:rsidR="00BF500A" w:rsidRDefault="00BF500A" w:rsidP="00916578">
      <w:pPr>
        <w:ind w:left="360"/>
        <w:contextualSpacing/>
        <w:rPr>
          <w:rFonts w:ascii="Calibri" w:eastAsia="Times New Roman" w:hAnsi="Calibri" w:cs="Times New Roman"/>
        </w:rPr>
      </w:pPr>
    </w:p>
    <w:p w:rsidR="00BF500A" w:rsidRDefault="00BF500A" w:rsidP="00916578">
      <w:pPr>
        <w:contextualSpacing/>
        <w:rPr>
          <w:rFonts w:ascii="Calibri" w:eastAsia="Times New Roman" w:hAnsi="Calibri" w:cs="Times New Roman"/>
        </w:rPr>
      </w:pPr>
      <w:r>
        <w:rPr>
          <w:rFonts w:ascii="Calibri" w:eastAsia="Times New Roman" w:hAnsi="Calibri" w:cs="Times New Roman"/>
        </w:rPr>
        <w:t>These topics are included in the summary table.   The complex of interactions between birds, lemmings, and their predators fell outside the guidelines to include only those biotic habitat components in lower trophic levels, but an exception was made because of the importance of lemmings as a keystone species, and current literature to suggest that climate change may be influencing rodent population cycles in the artic.</w:t>
      </w:r>
    </w:p>
    <w:p w:rsidR="00BF500A" w:rsidRPr="008F745C" w:rsidRDefault="00BF500A" w:rsidP="00BF500A">
      <w:pPr>
        <w:spacing w:line="240" w:lineRule="auto"/>
        <w:contextualSpacing/>
        <w:rPr>
          <w:rFonts w:ascii="Calibri" w:eastAsia="Times New Roman" w:hAnsi="Calibri" w:cs="Times New Roman"/>
        </w:rPr>
      </w:pPr>
    </w:p>
    <w:p w:rsidR="0061304A" w:rsidRDefault="0061304A">
      <w:pPr>
        <w:rPr>
          <w:rFonts w:ascii="Calibri" w:eastAsia="Times New Roman" w:hAnsi="Calibri" w:cs="Times New Roman"/>
        </w:rPr>
      </w:pPr>
      <w:r>
        <w:rPr>
          <w:rFonts w:ascii="Calibri" w:eastAsia="Times New Roman" w:hAnsi="Calibri" w:cs="Times New Roman"/>
        </w:rPr>
        <w:br w:type="page"/>
      </w:r>
    </w:p>
    <w:p w:rsidR="00BF500A" w:rsidRPr="008F745C" w:rsidRDefault="00BF500A" w:rsidP="00916578">
      <w:pPr>
        <w:spacing w:line="240" w:lineRule="auto"/>
        <w:rPr>
          <w:rFonts w:ascii="Calibri" w:eastAsia="Times New Roman" w:hAnsi="Calibri" w:cs="Times New Roman"/>
        </w:rPr>
      </w:pPr>
    </w:p>
    <w:p w:rsidR="00BF500A" w:rsidRDefault="00BF500A" w:rsidP="00916578">
      <w:pPr>
        <w:spacing w:line="240" w:lineRule="auto"/>
        <w:rPr>
          <w:rFonts w:ascii="Calibri" w:eastAsia="Times New Roman" w:hAnsi="Calibri" w:cs="Times New Roman"/>
          <w:i/>
        </w:rPr>
      </w:pPr>
      <w:r w:rsidRPr="00916578">
        <w:rPr>
          <w:rFonts w:ascii="Calibri" w:eastAsia="Times New Roman" w:hAnsi="Calibri" w:cs="Times New Roman"/>
          <w:noProof/>
        </w:rPr>
        <w:drawing>
          <wp:inline distT="0" distB="0" distL="0" distR="0" wp14:anchorId="2BB4BA50" wp14:editId="4F5C5D36">
            <wp:extent cx="5438273" cy="4075829"/>
            <wp:effectExtent l="19050" t="19050" r="10160" b="20320"/>
            <wp:docPr id="5" name="Picture 5" descr="birds &amp; surface wate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s &amp; surface water mod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8425" cy="4075943"/>
                    </a:xfrm>
                    <a:prstGeom prst="rect">
                      <a:avLst/>
                    </a:prstGeom>
                    <a:noFill/>
                    <a:ln w="19050" cmpd="sng">
                      <a:solidFill>
                        <a:srgbClr val="000000"/>
                      </a:solidFill>
                      <a:miter lim="800000"/>
                      <a:headEnd/>
                      <a:tailEnd/>
                    </a:ln>
                    <a:effectLst/>
                  </pic:spPr>
                </pic:pic>
              </a:graphicData>
            </a:graphic>
          </wp:inline>
        </w:drawing>
      </w:r>
    </w:p>
    <w:p w:rsidR="00BF500A" w:rsidRPr="008F745C" w:rsidRDefault="00BF500A" w:rsidP="00BF500A">
      <w:pPr>
        <w:rPr>
          <w:rFonts w:ascii="Calibri" w:eastAsia="Times New Roman" w:hAnsi="Calibri" w:cs="Times New Roman"/>
        </w:rPr>
      </w:pPr>
      <w:r w:rsidRPr="008F745C">
        <w:rPr>
          <w:rFonts w:ascii="Calibri" w:eastAsia="Times New Roman" w:hAnsi="Calibri" w:cs="Times New Roman"/>
        </w:rPr>
        <w:t>Figure 1. Influence of changing surface water availability and distribution on birds. Blue boxes indicate physical drivers, green indicates habitat response, and white indicates bird response.</w:t>
      </w:r>
    </w:p>
    <w:p w:rsidR="008F745C" w:rsidRPr="008F745C" w:rsidRDefault="008F745C" w:rsidP="0061304A">
      <w:pPr>
        <w:rPr>
          <w:rFonts w:ascii="Calibri" w:eastAsia="Times New Roman" w:hAnsi="Calibri" w:cs="Times New Roman"/>
        </w:rPr>
      </w:pPr>
      <w:r w:rsidRPr="008F745C">
        <w:rPr>
          <w:rFonts w:ascii="Calibri" w:eastAsia="Times New Roman" w:hAnsi="Calibri" w:cs="Times New Roman"/>
          <w:i/>
        </w:rPr>
        <w:t>Abundance and Distribution of Surface Water</w:t>
      </w:r>
      <w:r w:rsidRPr="008F745C">
        <w:rPr>
          <w:rFonts w:ascii="Calibri" w:eastAsia="Times New Roman" w:hAnsi="Calibri" w:cs="Times New Roman"/>
        </w:rPr>
        <w:t xml:space="preserve"> – Warming is hypothesized,  (1),  to affect soil moisture and surface storage, </w:t>
      </w:r>
      <w:r w:rsidRPr="008F745C">
        <w:rPr>
          <w:rFonts w:ascii="Calibri" w:eastAsia="Times New Roman" w:hAnsi="Calibri" w:cs="Times New Roman"/>
          <w:i/>
        </w:rPr>
        <w:t>via</w:t>
      </w:r>
      <w:r w:rsidRPr="008F745C">
        <w:rPr>
          <w:rFonts w:ascii="Calibri" w:eastAsia="Times New Roman" w:hAnsi="Calibri" w:cs="Times New Roman"/>
        </w:rPr>
        <w:t xml:space="preserve">  deepening of the active layer and increasingly negative water balance whereby summer precipitation is insufficient to counteract increased evapotranspiration resulting from longer, warmer, summers.  This could result in drying of shallow, precipitation-dominated wetlands (e.g., basins of low-center polygons). If a drying regime affects the connectivity of lakes and streams, </w:t>
      </w:r>
      <w:proofErr w:type="spellStart"/>
      <w:r w:rsidRPr="008F745C">
        <w:rPr>
          <w:rFonts w:ascii="Calibri" w:eastAsia="Times New Roman" w:hAnsi="Calibri" w:cs="Times New Roman"/>
        </w:rPr>
        <w:t>piscivorous</w:t>
      </w:r>
      <w:proofErr w:type="spellEnd"/>
      <w:r w:rsidRPr="008F745C">
        <w:rPr>
          <w:rFonts w:ascii="Calibri" w:eastAsia="Times New Roman" w:hAnsi="Calibri" w:cs="Times New Roman"/>
        </w:rPr>
        <w:t xml:space="preserve"> birds may be indirectly affected (see “Fish”).  </w:t>
      </w:r>
      <w:proofErr w:type="spellStart"/>
      <w:r w:rsidRPr="008F745C">
        <w:rPr>
          <w:rFonts w:ascii="Calibri" w:eastAsia="Times New Roman" w:hAnsi="Calibri" w:cs="Times New Roman"/>
        </w:rPr>
        <w:t>Thermokarst</w:t>
      </w:r>
      <w:proofErr w:type="spellEnd"/>
      <w:r w:rsidRPr="008F745C">
        <w:rPr>
          <w:rFonts w:ascii="Calibri" w:eastAsia="Times New Roman" w:hAnsi="Calibri" w:cs="Times New Roman"/>
        </w:rPr>
        <w:t xml:space="preserve"> processes may result in a fine-scaled redistribution of surface water, increasing the moisture gradient between wet troughs and drier intervening ground, (2), and potentially basin-scale drying.  </w:t>
      </w:r>
      <w:proofErr w:type="spellStart"/>
      <w:r w:rsidRPr="008F745C">
        <w:rPr>
          <w:rFonts w:ascii="Calibri" w:eastAsia="Times New Roman" w:hAnsi="Calibri" w:cs="Times New Roman"/>
        </w:rPr>
        <w:t>Thermokarst</w:t>
      </w:r>
      <w:proofErr w:type="spellEnd"/>
      <w:r w:rsidRPr="008F745C">
        <w:rPr>
          <w:rFonts w:ascii="Calibri" w:eastAsia="Times New Roman" w:hAnsi="Calibri" w:cs="Times New Roman"/>
        </w:rPr>
        <w:t xml:space="preserve"> can increase individual lake area (3) through the process of lateral expansion, but this could ultimately increase the rate of lake drainage (4) and decrease lake area on the landscape scale.  </w:t>
      </w:r>
      <w:smartTag w:uri="urn:schemas-microsoft-com:office:smarttags" w:element="place">
        <w:r w:rsidRPr="008F745C">
          <w:rPr>
            <w:rFonts w:ascii="Calibri" w:eastAsia="Times New Roman" w:hAnsi="Calibri" w:cs="Times New Roman"/>
          </w:rPr>
          <w:t>Lake</w:t>
        </w:r>
      </w:smartTag>
      <w:r w:rsidRPr="008F745C">
        <w:rPr>
          <w:rFonts w:ascii="Calibri" w:eastAsia="Times New Roman" w:hAnsi="Calibri" w:cs="Times New Roman"/>
        </w:rPr>
        <w:t xml:space="preserve"> drainage could also increase if drainage networks are created and/or deepened by melting ice wedges.   Although a summer drying regime is not a certainty, should it occur it would affect both plant and invertebrate communities (see below).</w:t>
      </w:r>
    </w:p>
    <w:p w:rsidR="00BF500A" w:rsidRDefault="00BF500A" w:rsidP="00916578">
      <w:pPr>
        <w:spacing w:line="240" w:lineRule="auto"/>
        <w:rPr>
          <w:rFonts w:ascii="Calibri" w:eastAsia="Times New Roman" w:hAnsi="Calibri" w:cs="Times New Roman"/>
          <w:i/>
        </w:rPr>
      </w:pPr>
      <w:r>
        <w:rPr>
          <w:rFonts w:ascii="Calibri" w:eastAsia="Times New Roman" w:hAnsi="Calibri" w:cs="Times New Roman"/>
          <w:noProof/>
        </w:rPr>
        <w:drawing>
          <wp:inline distT="0" distB="0" distL="0" distR="0" wp14:anchorId="08A3F176" wp14:editId="1472DEB6">
            <wp:extent cx="4851400" cy="3522980"/>
            <wp:effectExtent l="19050" t="19050" r="2540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t="4750"/>
                    <a:stretch>
                      <a:fillRect/>
                    </a:stretch>
                  </pic:blipFill>
                  <pic:spPr bwMode="auto">
                    <a:xfrm>
                      <a:off x="0" y="0"/>
                      <a:ext cx="4851400" cy="3522980"/>
                    </a:xfrm>
                    <a:prstGeom prst="rect">
                      <a:avLst/>
                    </a:prstGeom>
                    <a:noFill/>
                    <a:ln w="19050" cmpd="sng">
                      <a:solidFill>
                        <a:srgbClr val="000000"/>
                      </a:solidFill>
                      <a:miter lim="800000"/>
                      <a:headEnd/>
                      <a:tailEnd/>
                    </a:ln>
                    <a:effectLst/>
                  </pic:spPr>
                </pic:pic>
              </a:graphicData>
            </a:graphic>
          </wp:inline>
        </w:drawing>
      </w:r>
    </w:p>
    <w:p w:rsidR="00BF500A" w:rsidRPr="008F745C" w:rsidRDefault="00BF500A" w:rsidP="00BF500A">
      <w:pPr>
        <w:rPr>
          <w:rFonts w:ascii="Calibri" w:eastAsia="Times New Roman" w:hAnsi="Calibri" w:cs="Times New Roman"/>
        </w:rPr>
      </w:pPr>
      <w:r w:rsidRPr="008F745C">
        <w:rPr>
          <w:rFonts w:ascii="Calibri" w:eastAsia="Times New Roman" w:hAnsi="Calibri" w:cs="Times New Roman"/>
        </w:rPr>
        <w:t>Figure 2. Influence of climate-related changes in coastal processes on birds. Color codes as in Figure 1.</w:t>
      </w:r>
    </w:p>
    <w:p w:rsidR="008F745C" w:rsidRPr="008F745C" w:rsidRDefault="008F745C" w:rsidP="0061304A">
      <w:pPr>
        <w:rPr>
          <w:rFonts w:ascii="Calibri" w:eastAsia="Times New Roman" w:hAnsi="Calibri" w:cs="Times New Roman"/>
        </w:rPr>
      </w:pPr>
      <w:r w:rsidRPr="008F745C">
        <w:rPr>
          <w:rFonts w:ascii="Calibri" w:eastAsia="Times New Roman" w:hAnsi="Calibri" w:cs="Times New Roman"/>
          <w:i/>
        </w:rPr>
        <w:t>Coastal Processes</w:t>
      </w:r>
      <w:r w:rsidRPr="008F745C">
        <w:rPr>
          <w:rFonts w:ascii="Calibri" w:eastAsia="Times New Roman" w:hAnsi="Calibri" w:cs="Times New Roman"/>
        </w:rPr>
        <w:t xml:space="preserve"> – Increasing numbers of high-energy storms during the lengthening summer ice-free period results in higher rates of coastal erosion and inundation of low-lying coastal areas, (1).  One outcome is outright loss of terrestrial habitat and reduction in productivity in “salt-killed” zones, (2).  Of greater potential significance to birds, though speculative, would be degradation of the barrier island/lagoon systems, (3).  Coastal erosion will increase the incidence of lake drainage, for those lakes breached by a retreating coast line, (4).  Availability of coastal wet sedge tundra, a rare habitat preferred by </w:t>
      </w:r>
      <w:proofErr w:type="spellStart"/>
      <w:r w:rsidRPr="008F745C">
        <w:rPr>
          <w:rFonts w:ascii="Calibri" w:eastAsia="Times New Roman" w:hAnsi="Calibri" w:cs="Times New Roman"/>
        </w:rPr>
        <w:t>brant</w:t>
      </w:r>
      <w:proofErr w:type="spellEnd"/>
      <w:r w:rsidRPr="008F745C">
        <w:rPr>
          <w:rFonts w:ascii="Calibri" w:eastAsia="Times New Roman" w:hAnsi="Calibri" w:cs="Times New Roman"/>
        </w:rPr>
        <w:t xml:space="preserve"> and used by many water birds, will be affected by coastal erosion and inundation, (5).  Delta mud flat systems may be impaired by rising sea levels and erosion, (6).  In some river systems, sediment transport may increase as a result of permafrost degradation, compensating for sea level rise; in glacial-dominated systems, however, reduced peak flows may result in diminished deposition rates on deltas.</w:t>
      </w:r>
    </w:p>
    <w:p w:rsidR="00BF500A" w:rsidRDefault="00BF500A" w:rsidP="00916578">
      <w:pPr>
        <w:spacing w:line="240" w:lineRule="auto"/>
        <w:rPr>
          <w:rFonts w:ascii="Calibri" w:eastAsia="Times New Roman" w:hAnsi="Calibri" w:cs="Times New Roman"/>
          <w:i/>
        </w:rPr>
      </w:pPr>
      <w:r w:rsidRPr="00916578">
        <w:rPr>
          <w:rFonts w:ascii="Calibri" w:eastAsia="Times New Roman" w:hAnsi="Calibri" w:cs="Times New Roman"/>
          <w:noProof/>
        </w:rPr>
        <w:drawing>
          <wp:inline distT="0" distB="0" distL="0" distR="0" wp14:anchorId="27FB59A0" wp14:editId="70AA243E">
            <wp:extent cx="4860925" cy="3397885"/>
            <wp:effectExtent l="19050" t="19050" r="158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t="6908"/>
                    <a:stretch>
                      <a:fillRect/>
                    </a:stretch>
                  </pic:blipFill>
                  <pic:spPr bwMode="auto">
                    <a:xfrm>
                      <a:off x="0" y="0"/>
                      <a:ext cx="4860925" cy="3397885"/>
                    </a:xfrm>
                    <a:prstGeom prst="rect">
                      <a:avLst/>
                    </a:prstGeom>
                    <a:noFill/>
                    <a:ln w="19050" cmpd="sng">
                      <a:solidFill>
                        <a:srgbClr val="000000"/>
                      </a:solidFill>
                      <a:miter lim="800000"/>
                      <a:headEnd/>
                      <a:tailEnd/>
                    </a:ln>
                    <a:effectLst/>
                  </pic:spPr>
                </pic:pic>
              </a:graphicData>
            </a:graphic>
          </wp:inline>
        </w:drawing>
      </w:r>
    </w:p>
    <w:p w:rsidR="00BF500A" w:rsidRPr="00916578" w:rsidRDefault="00BF500A" w:rsidP="00916578">
      <w:pPr>
        <w:spacing w:line="240" w:lineRule="auto"/>
        <w:rPr>
          <w:rFonts w:ascii="Calibri" w:eastAsia="Times New Roman" w:hAnsi="Calibri" w:cs="Times New Roman"/>
          <w:i/>
        </w:rPr>
      </w:pPr>
      <w:r w:rsidRPr="008F745C">
        <w:rPr>
          <w:rFonts w:ascii="Calibri" w:eastAsia="Times New Roman" w:hAnsi="Calibri" w:cs="Times New Roman"/>
        </w:rPr>
        <w:t>Figure 3. Influence of changing invertebrate prey availability on birds. Color codes as in Figure 1.</w:t>
      </w:r>
    </w:p>
    <w:p w:rsidR="008F745C" w:rsidRPr="008F745C" w:rsidRDefault="008F745C" w:rsidP="0061304A">
      <w:pPr>
        <w:rPr>
          <w:rFonts w:ascii="Calibri" w:eastAsia="Times New Roman" w:hAnsi="Calibri" w:cs="Times New Roman"/>
        </w:rPr>
      </w:pPr>
      <w:r w:rsidRPr="008F745C">
        <w:rPr>
          <w:rFonts w:ascii="Calibri" w:eastAsia="Times New Roman" w:hAnsi="Calibri" w:cs="Times New Roman"/>
          <w:i/>
        </w:rPr>
        <w:t>Invertebrate prey</w:t>
      </w:r>
      <w:r w:rsidRPr="008F745C">
        <w:rPr>
          <w:rFonts w:ascii="Calibri" w:eastAsia="Times New Roman" w:hAnsi="Calibri" w:cs="Times New Roman"/>
        </w:rPr>
        <w:t xml:space="preserve"> – The majority of bird species (&gt; 75%) in northern Alaska are at least partially dependent on invertebrate prey.  Warming soil and water temperatures could benefit birds through increased secondary productivity, but the temporal and spatial occurrence of invertebrate prey could also change in ways that are detrimental to birds.  Earlier snow melt and green-up could result in asynchronies in peak availability of prey items and peak demand, especially critical during the rearing period for juveniles.  The severity of this effect may depend on the ability of birds to adjust their migration and breeding schedules to match phenology on the breeding grounds, (1).  On the other hand, there is evidence to suggest that slower chick growth rates are related primarily to cold weather events that result in short-term reductions in invertebrate activity and availability, rather than the absolute abundance of prey, and such events may occur less frequently under a warmer climate regime (2).  Over the longer term, a shift from the predominant insect multi-year life cycles toward single-year life cycles could reduce end-of-season standing biomass despite high productivity, (3).  Redistribution of surface water and changes in soil moisture will presumably influence invertebrate community composition and abundance.  Wetter microsites should maintain high levels of productivity, (4), while drying microsites may experience reductions (5).  The net effect is highly uncertain, both with respect to the nature of hydrologic change and invertebrate community response.</w:t>
      </w:r>
    </w:p>
    <w:p w:rsidR="00BF500A" w:rsidRDefault="00BF500A" w:rsidP="00916578">
      <w:pPr>
        <w:spacing w:line="240" w:lineRule="auto"/>
        <w:rPr>
          <w:rFonts w:ascii="Calibri" w:eastAsia="Times New Roman" w:hAnsi="Calibri" w:cs="Times New Roman"/>
          <w:i/>
        </w:rPr>
      </w:pPr>
      <w:r>
        <w:rPr>
          <w:rFonts w:ascii="Calibri" w:eastAsia="Times New Roman" w:hAnsi="Calibri" w:cs="Times New Roman"/>
          <w:noProof/>
        </w:rPr>
        <w:drawing>
          <wp:inline distT="0" distB="0" distL="0" distR="0" wp14:anchorId="61FD1EC5" wp14:editId="46925182">
            <wp:extent cx="4851400" cy="3022600"/>
            <wp:effectExtent l="19050" t="19050" r="2540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t="10583" b="6259"/>
                    <a:stretch>
                      <a:fillRect/>
                    </a:stretch>
                  </pic:blipFill>
                  <pic:spPr bwMode="auto">
                    <a:xfrm>
                      <a:off x="0" y="0"/>
                      <a:ext cx="4851400" cy="3022600"/>
                    </a:xfrm>
                    <a:prstGeom prst="rect">
                      <a:avLst/>
                    </a:prstGeom>
                    <a:noFill/>
                    <a:ln w="19050" cmpd="sng">
                      <a:solidFill>
                        <a:srgbClr val="000000"/>
                      </a:solidFill>
                      <a:miter lim="800000"/>
                      <a:headEnd/>
                      <a:tailEnd/>
                    </a:ln>
                    <a:effectLst/>
                  </pic:spPr>
                </pic:pic>
              </a:graphicData>
            </a:graphic>
          </wp:inline>
        </w:drawing>
      </w:r>
    </w:p>
    <w:p w:rsidR="00BF500A" w:rsidRDefault="00BF500A" w:rsidP="00916578">
      <w:pPr>
        <w:spacing w:line="240" w:lineRule="auto"/>
        <w:rPr>
          <w:rFonts w:ascii="Calibri" w:eastAsia="Times New Roman" w:hAnsi="Calibri" w:cs="Times New Roman"/>
        </w:rPr>
      </w:pPr>
      <w:r w:rsidRPr="008F745C">
        <w:rPr>
          <w:rFonts w:ascii="Calibri" w:eastAsia="Times New Roman" w:hAnsi="Calibri" w:cs="Times New Roman"/>
        </w:rPr>
        <w:t xml:space="preserve">Figure 4.  Influence of changing vegetation structure, community composition, and phenology on birds. Color codes as in Figure 1. </w:t>
      </w:r>
    </w:p>
    <w:p w:rsidR="008F745C" w:rsidRPr="008F745C" w:rsidRDefault="008F745C" w:rsidP="0061304A">
      <w:pPr>
        <w:rPr>
          <w:rFonts w:ascii="Calibri" w:eastAsia="Times New Roman" w:hAnsi="Calibri" w:cs="Times New Roman"/>
        </w:rPr>
      </w:pPr>
      <w:r w:rsidRPr="008F745C">
        <w:rPr>
          <w:rFonts w:ascii="Calibri" w:eastAsia="Times New Roman" w:hAnsi="Calibri" w:cs="Times New Roman"/>
          <w:i/>
        </w:rPr>
        <w:t>Vegetation</w:t>
      </w:r>
      <w:r w:rsidRPr="008F745C">
        <w:rPr>
          <w:rFonts w:ascii="Calibri" w:eastAsia="Times New Roman" w:hAnsi="Calibri" w:cs="Times New Roman"/>
        </w:rPr>
        <w:t xml:space="preserve"> – Vegetation change is important from multiple perspectives:  nutrition for herbivorous species, influence of vegetation structure on bird habitat selection, and the role of plants in trophic systems.  A decadal-scale trend of increased </w:t>
      </w:r>
      <w:proofErr w:type="spellStart"/>
      <w:r w:rsidRPr="008F745C">
        <w:rPr>
          <w:rFonts w:ascii="Calibri" w:eastAsia="Times New Roman" w:hAnsi="Calibri" w:cs="Times New Roman"/>
        </w:rPr>
        <w:t>shrubbiness</w:t>
      </w:r>
      <w:proofErr w:type="spellEnd"/>
      <w:r w:rsidRPr="008F745C">
        <w:rPr>
          <w:rFonts w:ascii="Calibri" w:eastAsia="Times New Roman" w:hAnsi="Calibri" w:cs="Times New Roman"/>
        </w:rPr>
        <w:t xml:space="preserve">, (1), is documented in some landscape settings in northern </w:t>
      </w:r>
      <w:smartTag w:uri="urn:schemas-microsoft-com:office:smarttags" w:element="place">
        <w:smartTag w:uri="urn:schemas-microsoft-com:office:smarttags" w:element="State">
          <w:r w:rsidRPr="008F745C">
            <w:rPr>
              <w:rFonts w:ascii="Calibri" w:eastAsia="Times New Roman" w:hAnsi="Calibri" w:cs="Times New Roman"/>
            </w:rPr>
            <w:t>Alaska</w:t>
          </w:r>
        </w:smartTag>
      </w:smartTag>
      <w:r w:rsidRPr="008F745C">
        <w:rPr>
          <w:rFonts w:ascii="Calibri" w:eastAsia="Times New Roman" w:hAnsi="Calibri" w:cs="Times New Roman"/>
        </w:rPr>
        <w:t xml:space="preserve">, and the expectation that warming will promote future shrub increase is supported by experimental evidence.  Forecasting the effect on birds, however, depends on developing accurate forecasts of spatially-varying rates of change.  The hypothesis that sedge-dominated wetlands may become increasingly dominated by </w:t>
      </w:r>
      <w:r w:rsidRPr="008F745C">
        <w:rPr>
          <w:rFonts w:ascii="Calibri" w:eastAsia="Times New Roman" w:hAnsi="Calibri" w:cs="Times New Roman"/>
          <w:i/>
        </w:rPr>
        <w:t>Sphagnum</w:t>
      </w:r>
      <w:r w:rsidRPr="008F745C">
        <w:rPr>
          <w:rFonts w:ascii="Calibri" w:eastAsia="Times New Roman" w:hAnsi="Calibri" w:cs="Times New Roman"/>
        </w:rPr>
        <w:t xml:space="preserve"> moss (</w:t>
      </w:r>
      <w:proofErr w:type="spellStart"/>
      <w:r w:rsidRPr="008F745C">
        <w:rPr>
          <w:rFonts w:ascii="Calibri" w:eastAsia="Times New Roman" w:hAnsi="Calibri" w:cs="Times New Roman"/>
        </w:rPr>
        <w:t>paludification</w:t>
      </w:r>
      <w:proofErr w:type="spellEnd"/>
      <w:r w:rsidRPr="008F745C">
        <w:rPr>
          <w:rFonts w:ascii="Calibri" w:eastAsia="Times New Roman" w:hAnsi="Calibri" w:cs="Times New Roman"/>
        </w:rPr>
        <w:t xml:space="preserve">), (2), with an associated drop in ecosystem productivity, is based on “space-for-time” substitution comparing the vegetation of northern Alaska with that of western and interior  Alaska wetlands, rather than longitudinal observations of vegetation change.  If widespread </w:t>
      </w:r>
      <w:proofErr w:type="spellStart"/>
      <w:r w:rsidRPr="008F745C">
        <w:rPr>
          <w:rFonts w:ascii="Calibri" w:eastAsia="Times New Roman" w:hAnsi="Calibri" w:cs="Times New Roman"/>
        </w:rPr>
        <w:t>paludification</w:t>
      </w:r>
      <w:proofErr w:type="spellEnd"/>
      <w:r w:rsidRPr="008F745C">
        <w:rPr>
          <w:rFonts w:ascii="Calibri" w:eastAsia="Times New Roman" w:hAnsi="Calibri" w:cs="Times New Roman"/>
        </w:rPr>
        <w:t xml:space="preserve"> occurs, it will likely progress slowly over a period of centuries or longer.  Seasonal abundance of high-quality forage, relative to the breeding schedules of herbivorous species (e.g., geese) could result in reduced fecundity, juvenile growth, and survival (3).  The association between warmer temperatures and increased primary productivity could result in greater food abundance for some species (4), such as willow browse for ptarmigan.</w:t>
      </w:r>
    </w:p>
    <w:p w:rsidR="0052425D" w:rsidRDefault="0052425D">
      <w:pPr>
        <w:rPr>
          <w:b/>
          <w:u w:val="single"/>
        </w:rPr>
      </w:pPr>
      <w:r>
        <w:rPr>
          <w:b/>
          <w:u w:val="single"/>
        </w:rPr>
        <w:br w:type="page"/>
      </w:r>
    </w:p>
    <w:p w:rsidR="008F745C" w:rsidRPr="008F745C" w:rsidRDefault="008F745C" w:rsidP="00916578">
      <w:pPr>
        <w:spacing w:line="240" w:lineRule="auto"/>
        <w:rPr>
          <w:b/>
          <w:u w:val="single"/>
        </w:rPr>
      </w:pPr>
      <w:r w:rsidRPr="008F745C">
        <w:rPr>
          <w:b/>
          <w:u w:val="single"/>
        </w:rPr>
        <w:t>Summary Table</w:t>
      </w:r>
    </w:p>
    <w:p w:rsidR="008F745C" w:rsidRPr="008F745C" w:rsidRDefault="008F745C" w:rsidP="0061304A">
      <w:pPr>
        <w:rPr>
          <w:rFonts w:ascii="Calibri" w:eastAsia="Times New Roman" w:hAnsi="Calibri" w:cs="Times New Roman"/>
        </w:rPr>
      </w:pPr>
      <w:r w:rsidRPr="008F745C">
        <w:rPr>
          <w:rFonts w:ascii="Calibri" w:eastAsia="Times New Roman" w:hAnsi="Calibri" w:cs="Times New Roman"/>
        </w:rPr>
        <w:t xml:space="preserve">Table </w:t>
      </w:r>
      <w:r w:rsidR="0057323D">
        <w:rPr>
          <w:rFonts w:ascii="Calibri" w:eastAsia="Times New Roman" w:hAnsi="Calibri" w:cs="Times New Roman"/>
        </w:rPr>
        <w:t>7</w:t>
      </w:r>
      <w:r w:rsidR="0057323D" w:rsidRPr="008F745C">
        <w:rPr>
          <w:rFonts w:ascii="Calibri" w:eastAsia="Times New Roman" w:hAnsi="Calibri" w:cs="Times New Roman"/>
        </w:rPr>
        <w:t xml:space="preserve"> </w:t>
      </w:r>
      <w:r w:rsidRPr="008F745C">
        <w:rPr>
          <w:rFonts w:ascii="Calibri" w:eastAsia="Times New Roman" w:hAnsi="Calibri" w:cs="Times New Roman"/>
        </w:rPr>
        <w:t>lists six climate-associated biophysical processes/topics, considered to be of top priority for monitoring and research.  These, listed in order of priority, are:</w:t>
      </w:r>
    </w:p>
    <w:p w:rsidR="008F745C" w:rsidRPr="008F745C" w:rsidRDefault="008F745C" w:rsidP="00B94F4A">
      <w:pPr>
        <w:numPr>
          <w:ilvl w:val="0"/>
          <w:numId w:val="34"/>
        </w:numPr>
        <w:contextualSpacing/>
        <w:rPr>
          <w:rFonts w:ascii="Calibri" w:eastAsia="Times New Roman" w:hAnsi="Calibri" w:cs="Times New Roman"/>
        </w:rPr>
      </w:pPr>
      <w:r w:rsidRPr="008F745C">
        <w:rPr>
          <w:rFonts w:ascii="Calibri" w:eastAsia="Times New Roman" w:hAnsi="Calibri" w:cs="Times New Roman"/>
        </w:rPr>
        <w:t>Changes in surface water storage and soil moisture on the Arctic Coastal Plain</w:t>
      </w:r>
    </w:p>
    <w:p w:rsidR="008F745C" w:rsidRPr="008F745C" w:rsidRDefault="008F745C" w:rsidP="00E06647">
      <w:pPr>
        <w:numPr>
          <w:ilvl w:val="0"/>
          <w:numId w:val="34"/>
        </w:numPr>
        <w:contextualSpacing/>
        <w:rPr>
          <w:rFonts w:ascii="Calibri" w:eastAsia="Times New Roman" w:hAnsi="Calibri" w:cs="Times New Roman"/>
        </w:rPr>
      </w:pPr>
      <w:r w:rsidRPr="008F745C">
        <w:rPr>
          <w:rFonts w:ascii="Calibri" w:eastAsia="Times New Roman" w:hAnsi="Calibri" w:cs="Times New Roman"/>
        </w:rPr>
        <w:t xml:space="preserve">Changes in phenology and composition of plant and invertebrate communities </w:t>
      </w:r>
    </w:p>
    <w:p w:rsidR="008F745C" w:rsidRPr="008F745C" w:rsidRDefault="008F745C">
      <w:pPr>
        <w:numPr>
          <w:ilvl w:val="0"/>
          <w:numId w:val="34"/>
        </w:numPr>
        <w:contextualSpacing/>
        <w:rPr>
          <w:rFonts w:ascii="Calibri" w:eastAsia="Times New Roman" w:hAnsi="Calibri" w:cs="Times New Roman"/>
        </w:rPr>
      </w:pPr>
      <w:r w:rsidRPr="008F745C">
        <w:rPr>
          <w:rFonts w:ascii="Calibri" w:eastAsia="Times New Roman" w:hAnsi="Calibri" w:cs="Times New Roman"/>
        </w:rPr>
        <w:t>Changes in coastal zone habitat quantity and quality</w:t>
      </w:r>
    </w:p>
    <w:p w:rsidR="008F745C" w:rsidRPr="008F745C" w:rsidRDefault="008F745C">
      <w:pPr>
        <w:numPr>
          <w:ilvl w:val="0"/>
          <w:numId w:val="34"/>
        </w:numPr>
        <w:contextualSpacing/>
        <w:rPr>
          <w:rFonts w:ascii="Calibri" w:eastAsia="Times New Roman" w:hAnsi="Calibri" w:cs="Times New Roman"/>
        </w:rPr>
      </w:pPr>
      <w:r w:rsidRPr="008F745C">
        <w:rPr>
          <w:rFonts w:ascii="Calibri" w:eastAsia="Times New Roman" w:hAnsi="Calibri" w:cs="Times New Roman"/>
        </w:rPr>
        <w:t>Changes in the frequency of extreme weather events</w:t>
      </w:r>
    </w:p>
    <w:p w:rsidR="008F745C" w:rsidRPr="008F745C" w:rsidRDefault="008F745C">
      <w:pPr>
        <w:numPr>
          <w:ilvl w:val="0"/>
          <w:numId w:val="34"/>
        </w:numPr>
        <w:contextualSpacing/>
        <w:rPr>
          <w:rFonts w:ascii="Calibri" w:eastAsia="Times New Roman" w:hAnsi="Calibri" w:cs="Times New Roman"/>
        </w:rPr>
      </w:pPr>
      <w:r w:rsidRPr="008F745C">
        <w:rPr>
          <w:rFonts w:ascii="Calibri" w:eastAsia="Times New Roman" w:hAnsi="Calibri" w:cs="Times New Roman"/>
        </w:rPr>
        <w:t>Interspecific interactions</w:t>
      </w:r>
    </w:p>
    <w:p w:rsidR="008F745C" w:rsidRDefault="008F745C">
      <w:pPr>
        <w:numPr>
          <w:ilvl w:val="0"/>
          <w:numId w:val="34"/>
        </w:numPr>
        <w:contextualSpacing/>
        <w:rPr>
          <w:rFonts w:ascii="Calibri" w:eastAsia="Times New Roman" w:hAnsi="Calibri" w:cs="Times New Roman"/>
        </w:rPr>
      </w:pPr>
      <w:r w:rsidRPr="008F745C">
        <w:rPr>
          <w:rFonts w:ascii="Calibri" w:eastAsia="Times New Roman" w:hAnsi="Calibri" w:cs="Times New Roman"/>
        </w:rPr>
        <w:t>Changes in stream flow regime, nutrient flux, sediment transport/deposition</w:t>
      </w:r>
    </w:p>
    <w:p w:rsidR="008F745C" w:rsidRPr="008F745C" w:rsidRDefault="008F745C">
      <w:pPr>
        <w:ind w:left="720"/>
        <w:contextualSpacing/>
        <w:rPr>
          <w:rFonts w:ascii="Calibri" w:eastAsia="Times New Roman" w:hAnsi="Calibri" w:cs="Times New Roman"/>
        </w:rPr>
      </w:pPr>
    </w:p>
    <w:p w:rsidR="008F745C" w:rsidRDefault="008F745C">
      <w:pPr>
        <w:rPr>
          <w:rFonts w:ascii="Calibri" w:eastAsia="Times New Roman" w:hAnsi="Calibri" w:cs="Times New Roman"/>
        </w:rPr>
      </w:pPr>
      <w:r w:rsidRPr="008F745C">
        <w:rPr>
          <w:rFonts w:ascii="Calibri" w:eastAsia="Times New Roman" w:hAnsi="Calibri" w:cs="Times New Roman"/>
        </w:rPr>
        <w:t>Within each of these topics, sub-topics are listed, along with a description of the species or species groups likely to be affected.  These should be considered testable hypotheses of climate-related effects.  The 3</w:t>
      </w:r>
      <w:r w:rsidRPr="008F745C">
        <w:rPr>
          <w:rFonts w:ascii="Calibri" w:eastAsia="Times New Roman" w:hAnsi="Calibri" w:cs="Times New Roman"/>
          <w:vertAlign w:val="superscript"/>
        </w:rPr>
        <w:t>rd</w:t>
      </w:r>
      <w:r w:rsidRPr="008F745C">
        <w:rPr>
          <w:rFonts w:ascii="Calibri" w:eastAsia="Times New Roman" w:hAnsi="Calibri" w:cs="Times New Roman"/>
        </w:rPr>
        <w:t xml:space="preserve"> column lists, with vary degrees of specificity, parameters that could be measured in order to clarify whether the hypothesized effects are operating as predicted.  Group members acknowledged that interspecific interactions are extremely important, but recognized that understanding these as a function of climate change adds a level of complexity requiring understanding of both physical process change and biotic responses. Our current understanding of interspecific interactions may not be adequate to formulate hypotheses and devise monitoring to assess effects of climate change on aspects such as predator-prey dynamics, pathogen-host relationships, and interspecific competition. </w:t>
      </w:r>
    </w:p>
    <w:p w:rsidR="004A6609" w:rsidRDefault="004A6609">
      <w:pPr>
        <w:rPr>
          <w:rFonts w:ascii="Calibri" w:eastAsia="Times New Roman" w:hAnsi="Calibri" w:cs="Times New Roman"/>
        </w:rPr>
      </w:pPr>
      <w:r>
        <w:rPr>
          <w:rFonts w:ascii="Calibri" w:eastAsia="Times New Roman" w:hAnsi="Calibri" w:cs="Times New Roman"/>
        </w:rPr>
        <w:t>It was noted that in many cases, the putative relationships between bird populations, distribution, or habitat use are poorly known.  Among the topics that require further study are:</w:t>
      </w:r>
    </w:p>
    <w:p w:rsidR="004A6609" w:rsidRDefault="004A6609">
      <w:pPr>
        <w:pStyle w:val="ListParagraph"/>
        <w:numPr>
          <w:ilvl w:val="0"/>
          <w:numId w:val="44"/>
        </w:numPr>
        <w:rPr>
          <w:rFonts w:ascii="Calibri" w:eastAsia="Times New Roman" w:hAnsi="Calibri" w:cs="Times New Roman"/>
        </w:rPr>
      </w:pPr>
      <w:r>
        <w:rPr>
          <w:rFonts w:ascii="Calibri" w:eastAsia="Times New Roman" w:hAnsi="Calibri" w:cs="Times New Roman"/>
        </w:rPr>
        <w:t>Breeding bird community composition as a function  of moisture gradient</w:t>
      </w:r>
    </w:p>
    <w:p w:rsidR="004A6609" w:rsidRDefault="004A6609">
      <w:pPr>
        <w:pStyle w:val="ListParagraph"/>
        <w:numPr>
          <w:ilvl w:val="0"/>
          <w:numId w:val="44"/>
        </w:numPr>
        <w:rPr>
          <w:rFonts w:ascii="Calibri" w:eastAsia="Times New Roman" w:hAnsi="Calibri" w:cs="Times New Roman"/>
        </w:rPr>
      </w:pPr>
      <w:r>
        <w:rPr>
          <w:rFonts w:ascii="Calibri" w:eastAsia="Times New Roman" w:hAnsi="Calibri" w:cs="Times New Roman"/>
        </w:rPr>
        <w:t>Influence of inclement weather on breeding success</w:t>
      </w:r>
    </w:p>
    <w:p w:rsidR="004A6609" w:rsidRDefault="004A6609">
      <w:pPr>
        <w:pStyle w:val="ListParagraph"/>
        <w:numPr>
          <w:ilvl w:val="0"/>
          <w:numId w:val="44"/>
        </w:numPr>
        <w:rPr>
          <w:rFonts w:ascii="Calibri" w:eastAsia="Times New Roman" w:hAnsi="Calibri" w:cs="Times New Roman"/>
        </w:rPr>
      </w:pPr>
      <w:r>
        <w:rPr>
          <w:rFonts w:ascii="Calibri" w:eastAsia="Times New Roman" w:hAnsi="Calibri" w:cs="Times New Roman"/>
        </w:rPr>
        <w:t>Bird use of lagoons and estuarine are</w:t>
      </w:r>
      <w:r w:rsidR="00572580">
        <w:rPr>
          <w:rFonts w:ascii="Calibri" w:eastAsia="Times New Roman" w:hAnsi="Calibri" w:cs="Times New Roman"/>
        </w:rPr>
        <w:t>as as a function of prey distrib</w:t>
      </w:r>
      <w:r>
        <w:rPr>
          <w:rFonts w:ascii="Calibri" w:eastAsia="Times New Roman" w:hAnsi="Calibri" w:cs="Times New Roman"/>
        </w:rPr>
        <w:t>ution</w:t>
      </w:r>
    </w:p>
    <w:p w:rsidR="008F745C" w:rsidRDefault="004A6609">
      <w:pPr>
        <w:pStyle w:val="ListParagraph"/>
        <w:numPr>
          <w:ilvl w:val="0"/>
          <w:numId w:val="44"/>
        </w:numPr>
        <w:rPr>
          <w:rFonts w:ascii="Calibri" w:eastAsia="Times New Roman" w:hAnsi="Calibri" w:cs="Times New Roman"/>
        </w:rPr>
      </w:pPr>
      <w:r>
        <w:rPr>
          <w:rFonts w:ascii="Calibri" w:eastAsia="Times New Roman" w:hAnsi="Calibri" w:cs="Times New Roman"/>
        </w:rPr>
        <w:t>Abundance and distribution as a function of varying soil and water salinity</w:t>
      </w:r>
    </w:p>
    <w:p w:rsidR="001822D1" w:rsidRDefault="001822D1">
      <w:pPr>
        <w:pStyle w:val="ListParagraph"/>
        <w:ind w:left="0"/>
        <w:rPr>
          <w:rFonts w:ascii="Calibri" w:eastAsia="Times New Roman" w:hAnsi="Calibri" w:cs="Times New Roman"/>
        </w:rPr>
      </w:pPr>
    </w:p>
    <w:p w:rsidR="004A6609" w:rsidRPr="004A6609" w:rsidRDefault="002D4827">
      <w:pPr>
        <w:pStyle w:val="ListParagraph"/>
        <w:ind w:left="0"/>
        <w:rPr>
          <w:rFonts w:ascii="Calibri" w:eastAsia="Times New Roman" w:hAnsi="Calibri" w:cs="Times New Roman"/>
        </w:rPr>
      </w:pPr>
      <w:r>
        <w:rPr>
          <w:rFonts w:ascii="Calibri" w:eastAsia="Times New Roman" w:hAnsi="Calibri" w:cs="Times New Roman"/>
        </w:rPr>
        <w:t>A full exposition of bird –related data needed to test the conceptual models was beyond the scope of this exercise.</w:t>
      </w:r>
    </w:p>
    <w:p w:rsidR="008F745C" w:rsidRPr="008F745C" w:rsidRDefault="008F745C" w:rsidP="008F745C">
      <w:pPr>
        <w:rPr>
          <w:rFonts w:ascii="Calibri" w:eastAsia="Times New Roman" w:hAnsi="Calibri" w:cs="Times New Roman"/>
        </w:rPr>
      </w:pPr>
    </w:p>
    <w:p w:rsidR="008F745C" w:rsidRPr="008F745C" w:rsidRDefault="008F745C" w:rsidP="008F745C">
      <w:pPr>
        <w:rPr>
          <w:rFonts w:ascii="Calibri" w:eastAsia="Times New Roman" w:hAnsi="Calibri" w:cs="Times New Roman"/>
        </w:rPr>
      </w:pPr>
    </w:p>
    <w:p w:rsidR="008F745C" w:rsidRPr="008F745C" w:rsidRDefault="008F745C" w:rsidP="008F745C">
      <w:pPr>
        <w:rPr>
          <w:rFonts w:ascii="Calibri" w:eastAsia="Times New Roman" w:hAnsi="Calibri" w:cs="Times New Roman"/>
        </w:rPr>
      </w:pPr>
    </w:p>
    <w:p w:rsidR="008F745C" w:rsidRPr="008F745C" w:rsidRDefault="008F745C" w:rsidP="008F745C">
      <w:pPr>
        <w:rPr>
          <w:rFonts w:ascii="Calibri" w:eastAsia="Times New Roman" w:hAnsi="Calibri" w:cs="Times New Roman"/>
        </w:rPr>
      </w:pPr>
    </w:p>
    <w:p w:rsidR="008F745C" w:rsidRPr="008F745C" w:rsidRDefault="008F745C" w:rsidP="008F745C">
      <w:pPr>
        <w:rPr>
          <w:rFonts w:ascii="Calibri" w:eastAsia="Times New Roman" w:hAnsi="Calibri" w:cs="Times New Roman"/>
        </w:rPr>
      </w:pPr>
    </w:p>
    <w:p w:rsidR="0077752B" w:rsidRDefault="0077752B" w:rsidP="0077752B">
      <w:pPr>
        <w:sectPr w:rsidR="0077752B" w:rsidSect="0077752B">
          <w:headerReference w:type="default" r:id="rId24"/>
          <w:pgSz w:w="12240" w:h="15840"/>
          <w:pgMar w:top="1440" w:right="1440" w:bottom="1440" w:left="1440" w:header="720" w:footer="720" w:gutter="0"/>
          <w:cols w:space="720"/>
          <w:docGrid w:linePitch="360"/>
        </w:sectPr>
      </w:pPr>
    </w:p>
    <w:p w:rsidR="0077752B" w:rsidRPr="008F745C" w:rsidRDefault="00DA4E42" w:rsidP="0077752B">
      <w:r w:rsidRPr="008F745C">
        <w:t xml:space="preserve">Table  </w:t>
      </w:r>
      <w:r w:rsidR="0057323D">
        <w:t>7</w:t>
      </w:r>
      <w:r w:rsidRPr="008F745C">
        <w:t>.  Climate-related biophysical processes most influential for birds and monitoring /modeling activities or products that would help</w:t>
      </w:r>
      <w:r w:rsidRPr="008F745C">
        <w:rPr>
          <w:bCs/>
          <w:color w:val="4F81BD" w:themeColor="accent1"/>
        </w:rPr>
        <w:t xml:space="preserve"> </w:t>
      </w:r>
      <w:r w:rsidRPr="008F745C">
        <w:t>develop our understanding of the relationships among climate drives, habitat change, and species effects.</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72"/>
        <w:gridCol w:w="3661"/>
        <w:gridCol w:w="5015"/>
      </w:tblGrid>
      <w:tr w:rsidR="008F745C" w:rsidRPr="008F745C" w:rsidTr="00916578">
        <w:trPr>
          <w:cantSplit/>
          <w:trHeight w:val="137"/>
          <w:tblHeader/>
        </w:trPr>
        <w:tc>
          <w:tcPr>
            <w:tcW w:w="4572" w:type="dxa"/>
          </w:tcPr>
          <w:p w:rsidR="008F745C" w:rsidRPr="008F745C" w:rsidRDefault="008F745C" w:rsidP="00916578">
            <w:pPr>
              <w:spacing w:after="0" w:line="240" w:lineRule="auto"/>
              <w:jc w:val="center"/>
              <w:rPr>
                <w:rFonts w:ascii="Calibri" w:eastAsia="Times New Roman" w:hAnsi="Calibri" w:cs="Times New Roman"/>
                <w:i/>
              </w:rPr>
            </w:pPr>
            <w:r w:rsidRPr="008F745C">
              <w:rPr>
                <w:i/>
                <w:sz w:val="28"/>
              </w:rPr>
              <w:t xml:space="preserve">BIOPHYSICAL PROCESSES </w:t>
            </w:r>
            <w:r w:rsidR="00D73CCA">
              <w:rPr>
                <w:i/>
                <w:sz w:val="28"/>
              </w:rPr>
              <w:t>–</w:t>
            </w:r>
            <w:r w:rsidR="00605A74">
              <w:rPr>
                <w:i/>
                <w:sz w:val="28"/>
              </w:rPr>
              <w:t xml:space="preserve"> </w:t>
            </w:r>
            <w:r w:rsidRPr="008F745C">
              <w:rPr>
                <w:i/>
                <w:sz w:val="28"/>
              </w:rPr>
              <w:t>BIRDS</w:t>
            </w:r>
          </w:p>
        </w:tc>
        <w:tc>
          <w:tcPr>
            <w:tcW w:w="3661" w:type="dxa"/>
          </w:tcPr>
          <w:p w:rsidR="008F745C" w:rsidRPr="008F745C" w:rsidRDefault="008F745C" w:rsidP="00916578">
            <w:pPr>
              <w:spacing w:after="0" w:line="240" w:lineRule="auto"/>
              <w:jc w:val="center"/>
              <w:rPr>
                <w:rFonts w:ascii="Calibri" w:eastAsia="Times New Roman" w:hAnsi="Calibri" w:cs="Times New Roman"/>
                <w:i/>
              </w:rPr>
            </w:pPr>
            <w:r w:rsidRPr="008F745C">
              <w:rPr>
                <w:rFonts w:ascii="Calibri" w:eastAsia="Times New Roman" w:hAnsi="Calibri" w:cs="Times New Roman"/>
                <w:i/>
              </w:rPr>
              <w:t>What Species or Species Groups Will Be Affected?</w:t>
            </w:r>
          </w:p>
        </w:tc>
        <w:tc>
          <w:tcPr>
            <w:tcW w:w="5015" w:type="dxa"/>
          </w:tcPr>
          <w:p w:rsidR="008F745C" w:rsidRPr="008F745C" w:rsidRDefault="008F745C" w:rsidP="00916578">
            <w:pPr>
              <w:spacing w:after="0" w:line="240" w:lineRule="auto"/>
              <w:jc w:val="center"/>
              <w:rPr>
                <w:rFonts w:ascii="Calibri" w:eastAsia="Times New Roman" w:hAnsi="Calibri" w:cs="Times New Roman"/>
                <w:i/>
              </w:rPr>
            </w:pPr>
            <w:r w:rsidRPr="008F745C">
              <w:rPr>
                <w:rFonts w:ascii="Calibri" w:eastAsia="Times New Roman" w:hAnsi="Calibri" w:cs="Times New Roman"/>
                <w:i/>
              </w:rPr>
              <w:t>What biophysical parameters to measure/model?</w:t>
            </w:r>
          </w:p>
        </w:tc>
      </w:tr>
      <w:tr w:rsidR="008F745C" w:rsidRPr="008F745C" w:rsidTr="00134057">
        <w:trPr>
          <w:cantSplit/>
          <w:trHeight w:val="137"/>
        </w:trPr>
        <w:tc>
          <w:tcPr>
            <w:tcW w:w="13248" w:type="dxa"/>
            <w:gridSpan w:val="3"/>
            <w:shd w:val="clear" w:color="auto" w:fill="DDD9C3"/>
          </w:tcPr>
          <w:p w:rsidR="008F745C" w:rsidRPr="005B626F" w:rsidRDefault="008F745C" w:rsidP="005B626F">
            <w:pPr>
              <w:pStyle w:val="ListParagraph"/>
              <w:numPr>
                <w:ilvl w:val="0"/>
                <w:numId w:val="41"/>
              </w:numPr>
              <w:spacing w:after="0" w:line="240" w:lineRule="auto"/>
              <w:rPr>
                <w:rFonts w:ascii="Calibri" w:eastAsia="Times New Roman" w:hAnsi="Calibri" w:cs="Times New Roman"/>
                <w:b/>
              </w:rPr>
            </w:pPr>
            <w:r w:rsidRPr="005B626F">
              <w:rPr>
                <w:rFonts w:ascii="Calibri" w:eastAsia="Times New Roman" w:hAnsi="Calibri" w:cs="Times New Roman"/>
                <w:b/>
              </w:rPr>
              <w:t>Changes in surface water storage and soil moisture on the Arctic Coastal Plain</w:t>
            </w:r>
          </w:p>
        </w:tc>
      </w:tr>
      <w:tr w:rsidR="008F745C" w:rsidRPr="008F745C" w:rsidTr="00134057">
        <w:trPr>
          <w:cantSplit/>
          <w:trHeight w:val="137"/>
        </w:trPr>
        <w:tc>
          <w:tcPr>
            <w:tcW w:w="4572" w:type="dxa"/>
            <w:shd w:val="clear" w:color="auto" w:fill="EEECE1" w:themeFill="background2"/>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Longer/warmer summers and deeper active layer may result in net drying of saturated soils and shallow wetlands. </w:t>
            </w:r>
          </w:p>
        </w:tc>
        <w:tc>
          <w:tcPr>
            <w:tcW w:w="3661" w:type="dxa"/>
            <w:shd w:val="clear" w:color="auto" w:fill="EEECE1" w:themeFill="background2"/>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Widespread -- most species associated with wetlands.  Particularly relevant to shorebirds, waterfowl, and some other </w:t>
            </w:r>
            <w:proofErr w:type="spellStart"/>
            <w:r w:rsidRPr="008F745C">
              <w:rPr>
                <w:rFonts w:ascii="Calibri" w:eastAsia="Times New Roman" w:hAnsi="Calibri" w:cs="Times New Roman"/>
              </w:rPr>
              <w:t>waterbirds</w:t>
            </w:r>
            <w:proofErr w:type="spellEnd"/>
            <w:r w:rsidRPr="008F745C">
              <w:rPr>
                <w:rFonts w:ascii="Calibri" w:eastAsia="Times New Roman" w:hAnsi="Calibri" w:cs="Times New Roman"/>
              </w:rPr>
              <w:t xml:space="preserve"> </w:t>
            </w:r>
          </w:p>
          <w:p w:rsidR="008F745C" w:rsidRPr="008F745C" w:rsidRDefault="008F745C" w:rsidP="008F745C">
            <w:pPr>
              <w:spacing w:after="0" w:line="240" w:lineRule="auto"/>
              <w:rPr>
                <w:rFonts w:ascii="Calibri" w:eastAsia="Times New Roman" w:hAnsi="Calibri" w:cs="Times New Roman"/>
              </w:rPr>
            </w:pPr>
          </w:p>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Species nesting in wet/emergent tundra (phalaropes, long-billed </w:t>
            </w:r>
            <w:proofErr w:type="spellStart"/>
            <w:r w:rsidRPr="008F745C">
              <w:rPr>
                <w:rFonts w:ascii="Calibri" w:eastAsia="Times New Roman" w:hAnsi="Calibri" w:cs="Times New Roman"/>
              </w:rPr>
              <w:t>dowitcher</w:t>
            </w:r>
            <w:proofErr w:type="spellEnd"/>
            <w:r w:rsidRPr="008F745C">
              <w:rPr>
                <w:rFonts w:ascii="Calibri" w:eastAsia="Times New Roman" w:hAnsi="Calibri" w:cs="Times New Roman"/>
              </w:rPr>
              <w:t>) would lose nesting habitat, but species that utilize drier tundra may gain habitat</w:t>
            </w:r>
          </w:p>
        </w:tc>
        <w:tc>
          <w:tcPr>
            <w:tcW w:w="5015" w:type="dxa"/>
            <w:shd w:val="clear" w:color="auto" w:fill="EEECE1" w:themeFill="background2"/>
          </w:tcPr>
          <w:p w:rsidR="008F745C" w:rsidRPr="008F745C" w:rsidRDefault="008F745C" w:rsidP="008F745C">
            <w:pPr>
              <w:numPr>
                <w:ilvl w:val="0"/>
                <w:numId w:val="1"/>
              </w:numPr>
              <w:spacing w:after="0" w:line="240" w:lineRule="auto"/>
              <w:contextualSpacing/>
              <w:rPr>
                <w:rFonts w:ascii="Calibri" w:eastAsia="Times New Roman" w:hAnsi="Calibri" w:cs="Times New Roman"/>
              </w:rPr>
            </w:pPr>
            <w:r w:rsidRPr="008F745C">
              <w:rPr>
                <w:rFonts w:ascii="Calibri" w:eastAsia="Times New Roman" w:hAnsi="Calibri" w:cs="Times New Roman"/>
              </w:rPr>
              <w:t>In-situ measurements of soil moisture,  and all components of water balance (precipitation, evapotranspiration, storage, runoff)</w:t>
            </w:r>
          </w:p>
          <w:p w:rsidR="008F745C" w:rsidRPr="008F745C" w:rsidRDefault="008F745C" w:rsidP="008F745C">
            <w:pPr>
              <w:numPr>
                <w:ilvl w:val="0"/>
                <w:numId w:val="1"/>
              </w:numPr>
              <w:spacing w:after="0" w:line="240" w:lineRule="auto"/>
              <w:contextualSpacing/>
              <w:rPr>
                <w:rFonts w:ascii="Calibri" w:eastAsia="Times New Roman" w:hAnsi="Calibri" w:cs="Times New Roman"/>
              </w:rPr>
            </w:pPr>
            <w:r w:rsidRPr="008F745C">
              <w:rPr>
                <w:rFonts w:ascii="Calibri" w:eastAsia="Times New Roman" w:hAnsi="Calibri" w:cs="Times New Roman"/>
              </w:rPr>
              <w:t>Remotely sensed surface water cover within and among seasons.</w:t>
            </w:r>
          </w:p>
          <w:p w:rsidR="008F745C" w:rsidRPr="008F745C" w:rsidRDefault="008F745C" w:rsidP="008F745C">
            <w:pPr>
              <w:numPr>
                <w:ilvl w:val="0"/>
                <w:numId w:val="1"/>
              </w:numPr>
              <w:spacing w:after="0" w:line="240" w:lineRule="auto"/>
              <w:contextualSpacing/>
              <w:rPr>
                <w:rFonts w:ascii="Calibri" w:eastAsia="Times New Roman" w:hAnsi="Calibri" w:cs="Times New Roman"/>
              </w:rPr>
            </w:pPr>
            <w:r w:rsidRPr="008F745C">
              <w:rPr>
                <w:rFonts w:ascii="Calibri" w:eastAsia="Times New Roman" w:hAnsi="Calibri" w:cs="Times New Roman"/>
              </w:rPr>
              <w:t>Active layer depth</w:t>
            </w:r>
          </w:p>
          <w:p w:rsidR="008F745C" w:rsidRPr="008F745C" w:rsidRDefault="008F745C" w:rsidP="002B16A0">
            <w:pPr>
              <w:spacing w:after="0" w:line="240" w:lineRule="auto"/>
              <w:ind w:left="360"/>
              <w:contextualSpacing/>
              <w:rPr>
                <w:rFonts w:ascii="Calibri" w:eastAsia="Times New Roman" w:hAnsi="Calibri" w:cs="Times New Roman"/>
              </w:rPr>
            </w:pPr>
          </w:p>
        </w:tc>
      </w:tr>
      <w:tr w:rsidR="008F745C" w:rsidRPr="008F745C" w:rsidTr="00134057">
        <w:trPr>
          <w:cantSplit/>
          <w:trHeight w:val="2486"/>
        </w:trPr>
        <w:tc>
          <w:tcPr>
            <w:tcW w:w="4572" w:type="dxa"/>
            <w:shd w:val="clear" w:color="auto" w:fill="EEECE1" w:themeFill="background2"/>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New drainage networks may result in accelerated lake drainage and conversion to drained basins; may result in increased number, depth, and connectivity of polygon troughs, and drying of intervening terrain.</w:t>
            </w:r>
          </w:p>
        </w:tc>
        <w:tc>
          <w:tcPr>
            <w:tcW w:w="3661" w:type="dxa"/>
            <w:shd w:val="clear" w:color="auto" w:fill="EEECE1" w:themeFill="background2"/>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Widespread -- most species associated with wetlands.  Particularly relevant to shorebirds and waterfowl – some species would benefit while others would be negatively impacted</w:t>
            </w:r>
          </w:p>
          <w:p w:rsidR="008F745C" w:rsidRPr="008F745C" w:rsidRDefault="008F745C" w:rsidP="008F745C">
            <w:pPr>
              <w:spacing w:after="0" w:line="240" w:lineRule="auto"/>
              <w:rPr>
                <w:rFonts w:ascii="Calibri" w:eastAsia="Times New Roman" w:hAnsi="Calibri" w:cs="Times New Roman"/>
              </w:rPr>
            </w:pPr>
          </w:p>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e.g.  Loons would be lose habitat via lake drainage while other bird (shorebirds, waterfowl) would gain new nesting/forage habitat.</w:t>
            </w:r>
          </w:p>
        </w:tc>
        <w:tc>
          <w:tcPr>
            <w:tcW w:w="5015" w:type="dxa"/>
            <w:shd w:val="clear" w:color="auto" w:fill="EEECE1" w:themeFill="background2"/>
          </w:tcPr>
          <w:p w:rsidR="008F745C" w:rsidRPr="008F745C" w:rsidRDefault="008F745C" w:rsidP="008F745C">
            <w:pPr>
              <w:numPr>
                <w:ilvl w:val="0"/>
                <w:numId w:val="2"/>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Remotely sensed monitoring of lake change, </w:t>
            </w:r>
            <w:proofErr w:type="spellStart"/>
            <w:r w:rsidRPr="008F745C">
              <w:rPr>
                <w:rFonts w:ascii="Calibri" w:eastAsia="Times New Roman" w:hAnsi="Calibri" w:cs="Times New Roman"/>
              </w:rPr>
              <w:t>ecoregion</w:t>
            </w:r>
            <w:proofErr w:type="spellEnd"/>
            <w:r w:rsidRPr="008F745C">
              <w:rPr>
                <w:rFonts w:ascii="Calibri" w:eastAsia="Times New Roman" w:hAnsi="Calibri" w:cs="Times New Roman"/>
              </w:rPr>
              <w:t>-wide or select areas</w:t>
            </w:r>
          </w:p>
          <w:p w:rsidR="008F745C" w:rsidRPr="008F745C" w:rsidRDefault="008F745C" w:rsidP="008F745C">
            <w:pPr>
              <w:numPr>
                <w:ilvl w:val="0"/>
                <w:numId w:val="2"/>
              </w:numPr>
              <w:spacing w:after="0" w:line="240" w:lineRule="auto"/>
              <w:contextualSpacing/>
              <w:rPr>
                <w:rFonts w:ascii="Calibri" w:eastAsia="Times New Roman" w:hAnsi="Calibri" w:cs="Times New Roman"/>
              </w:rPr>
            </w:pPr>
            <w:r w:rsidRPr="008F745C">
              <w:rPr>
                <w:rFonts w:ascii="Calibri" w:eastAsia="Times New Roman" w:hAnsi="Calibri" w:cs="Times New Roman"/>
              </w:rPr>
              <w:t>Remotely sensed monitoring of ice-wedge degradation in select areas</w:t>
            </w:r>
          </w:p>
          <w:p w:rsidR="008F745C" w:rsidRPr="008F745C" w:rsidRDefault="008F745C" w:rsidP="008F745C">
            <w:pPr>
              <w:numPr>
                <w:ilvl w:val="0"/>
                <w:numId w:val="2"/>
              </w:numPr>
              <w:spacing w:after="0" w:line="240" w:lineRule="auto"/>
              <w:contextualSpacing/>
              <w:rPr>
                <w:rFonts w:ascii="Calibri" w:eastAsia="Times New Roman" w:hAnsi="Calibri" w:cs="Times New Roman"/>
              </w:rPr>
            </w:pPr>
            <w:r w:rsidRPr="008F745C">
              <w:rPr>
                <w:rFonts w:ascii="Calibri" w:eastAsia="Times New Roman" w:hAnsi="Calibri" w:cs="Times New Roman"/>
              </w:rPr>
              <w:t>In-situ measurement of tundra drying during the nesting season &amp; pond  water level / temperature monitoring</w:t>
            </w:r>
          </w:p>
        </w:tc>
      </w:tr>
      <w:tr w:rsidR="008F745C" w:rsidRPr="008F745C" w:rsidTr="00134057">
        <w:trPr>
          <w:cantSplit/>
          <w:trHeight w:val="137"/>
        </w:trPr>
        <w:tc>
          <w:tcPr>
            <w:tcW w:w="13248" w:type="dxa"/>
            <w:gridSpan w:val="3"/>
            <w:shd w:val="clear" w:color="auto" w:fill="D6E3BC"/>
          </w:tcPr>
          <w:p w:rsidR="008F745C" w:rsidRPr="005B626F" w:rsidRDefault="008F745C" w:rsidP="005B626F">
            <w:pPr>
              <w:pStyle w:val="ListParagraph"/>
              <w:numPr>
                <w:ilvl w:val="0"/>
                <w:numId w:val="41"/>
              </w:numPr>
              <w:spacing w:after="0" w:line="240" w:lineRule="auto"/>
              <w:rPr>
                <w:rFonts w:ascii="Calibri" w:eastAsia="Times New Roman" w:hAnsi="Calibri" w:cs="Times New Roman"/>
                <w:b/>
              </w:rPr>
            </w:pPr>
            <w:r w:rsidRPr="005B626F">
              <w:rPr>
                <w:rFonts w:ascii="Calibri" w:eastAsia="Times New Roman" w:hAnsi="Calibri" w:cs="Times New Roman"/>
                <w:b/>
              </w:rPr>
              <w:t>Phenology and species composition</w:t>
            </w:r>
          </w:p>
        </w:tc>
      </w:tr>
      <w:tr w:rsidR="008F745C" w:rsidRPr="008F745C" w:rsidTr="00134057">
        <w:trPr>
          <w:cantSplit/>
          <w:trHeight w:val="137"/>
        </w:trPr>
        <w:tc>
          <w:tcPr>
            <w:tcW w:w="4572" w:type="dxa"/>
            <w:shd w:val="clear" w:color="auto" w:fill="EAF1DD" w:themeFill="accent3" w:themeFillTint="33"/>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Changes in phenology and composition of plant and invertebrate communities </w:t>
            </w:r>
          </w:p>
        </w:tc>
        <w:tc>
          <w:tcPr>
            <w:tcW w:w="3661" w:type="dxa"/>
            <w:shd w:val="clear" w:color="auto" w:fill="EAF1DD" w:themeFill="accent3" w:themeFillTint="33"/>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Widespread – all migratory species potentially affected by trophic mismatch.  Most species feed on invertebrates; geese and ptarmigan are herbivores and important to harvest.</w:t>
            </w:r>
          </w:p>
        </w:tc>
        <w:tc>
          <w:tcPr>
            <w:tcW w:w="5015" w:type="dxa"/>
            <w:shd w:val="clear" w:color="auto" w:fill="EAF1DD" w:themeFill="accent3" w:themeFillTint="33"/>
          </w:tcPr>
          <w:p w:rsidR="008F745C" w:rsidRPr="008F745C" w:rsidRDefault="008F745C" w:rsidP="008F745C">
            <w:pPr>
              <w:spacing w:after="0" w:line="240" w:lineRule="auto"/>
              <w:ind w:left="360"/>
              <w:contextualSpacing/>
              <w:rPr>
                <w:rFonts w:ascii="Calibri" w:eastAsia="Times New Roman" w:hAnsi="Calibri" w:cs="Times New Roman"/>
              </w:rPr>
            </w:pPr>
          </w:p>
        </w:tc>
      </w:tr>
      <w:tr w:rsidR="008F745C" w:rsidRPr="008F745C" w:rsidTr="00134057">
        <w:trPr>
          <w:cantSplit/>
          <w:trHeight w:val="137"/>
        </w:trPr>
        <w:tc>
          <w:tcPr>
            <w:tcW w:w="4572" w:type="dxa"/>
            <w:shd w:val="clear" w:color="auto" w:fill="EAF1DD" w:themeFill="accent3" w:themeFillTint="33"/>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Earlier spring melt, and green-up changes timing of quantity/quality of forage plants.  </w:t>
            </w:r>
          </w:p>
        </w:tc>
        <w:tc>
          <w:tcPr>
            <w:tcW w:w="3661" w:type="dxa"/>
            <w:shd w:val="clear" w:color="auto" w:fill="EAF1DD" w:themeFill="accent3" w:themeFillTint="33"/>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Waterfowl, </w:t>
            </w:r>
            <w:proofErr w:type="spellStart"/>
            <w:r w:rsidRPr="008F745C">
              <w:rPr>
                <w:rFonts w:ascii="Calibri" w:eastAsia="Times New Roman" w:hAnsi="Calibri" w:cs="Times New Roman"/>
              </w:rPr>
              <w:t>frugivorous</w:t>
            </w:r>
            <w:proofErr w:type="spellEnd"/>
            <w:r w:rsidRPr="008F745C">
              <w:rPr>
                <w:rFonts w:ascii="Calibri" w:eastAsia="Times New Roman" w:hAnsi="Calibri" w:cs="Times New Roman"/>
              </w:rPr>
              <w:t xml:space="preserve"> shorebirds, ptarmigan, some passerines</w:t>
            </w:r>
          </w:p>
        </w:tc>
        <w:tc>
          <w:tcPr>
            <w:tcW w:w="5015" w:type="dxa"/>
            <w:shd w:val="clear" w:color="auto" w:fill="EAF1DD" w:themeFill="accent3" w:themeFillTint="33"/>
          </w:tcPr>
          <w:p w:rsidR="008F745C" w:rsidRPr="008F745C" w:rsidRDefault="008F745C" w:rsidP="008F745C">
            <w:pPr>
              <w:numPr>
                <w:ilvl w:val="0"/>
                <w:numId w:val="2"/>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Estimated snow season onset and end for the entire domain, at highest practical resolution.  Annually updated gridded data set from remote sensing and modeling.  </w:t>
            </w:r>
          </w:p>
          <w:p w:rsidR="008F745C" w:rsidRPr="008F745C" w:rsidRDefault="008F745C" w:rsidP="008F745C">
            <w:pPr>
              <w:numPr>
                <w:ilvl w:val="0"/>
                <w:numId w:val="2"/>
              </w:numPr>
              <w:spacing w:after="0" w:line="240" w:lineRule="auto"/>
              <w:contextualSpacing/>
              <w:rPr>
                <w:rFonts w:ascii="Calibri" w:eastAsia="Times New Roman" w:hAnsi="Calibri" w:cs="Times New Roman"/>
              </w:rPr>
            </w:pPr>
            <w:r w:rsidRPr="008F745C">
              <w:rPr>
                <w:rFonts w:ascii="Calibri" w:eastAsia="Times New Roman" w:hAnsi="Calibri" w:cs="Times New Roman"/>
              </w:rPr>
              <w:t>Develop retrospective datasets of greenness onset and progression at finest spatial and temporal scales practical.</w:t>
            </w:r>
          </w:p>
          <w:p w:rsidR="008F745C" w:rsidRPr="008F745C" w:rsidRDefault="008F745C" w:rsidP="008F745C">
            <w:pPr>
              <w:numPr>
                <w:ilvl w:val="0"/>
                <w:numId w:val="30"/>
              </w:numPr>
              <w:spacing w:after="0" w:line="240" w:lineRule="auto"/>
              <w:contextualSpacing/>
              <w:rPr>
                <w:rFonts w:ascii="Calibri" w:eastAsia="Times New Roman" w:hAnsi="Calibri" w:cs="Times New Roman"/>
              </w:rPr>
            </w:pPr>
            <w:r w:rsidRPr="008F745C">
              <w:rPr>
                <w:rFonts w:ascii="Calibri" w:eastAsia="Times New Roman" w:hAnsi="Calibri" w:cs="Times New Roman"/>
              </w:rPr>
              <w:t>Arrival of migratory birds onto breeding grounds</w:t>
            </w:r>
          </w:p>
          <w:p w:rsidR="008F745C" w:rsidRPr="008F745C" w:rsidRDefault="008F745C" w:rsidP="008F745C">
            <w:pPr>
              <w:numPr>
                <w:ilvl w:val="0"/>
                <w:numId w:val="30"/>
              </w:numPr>
              <w:spacing w:after="0" w:line="240" w:lineRule="auto"/>
              <w:contextualSpacing/>
              <w:rPr>
                <w:rFonts w:ascii="Calibri" w:eastAsia="Times New Roman" w:hAnsi="Calibri" w:cs="Times New Roman"/>
              </w:rPr>
            </w:pPr>
            <w:r w:rsidRPr="008F745C">
              <w:rPr>
                <w:rFonts w:ascii="Calibri" w:eastAsia="Times New Roman" w:hAnsi="Calibri" w:cs="Times New Roman"/>
              </w:rPr>
              <w:t>Monitoring of river breakup</w:t>
            </w:r>
          </w:p>
          <w:p w:rsidR="008F745C" w:rsidRPr="008F745C" w:rsidRDefault="008F745C" w:rsidP="008F745C">
            <w:pPr>
              <w:numPr>
                <w:ilvl w:val="0"/>
                <w:numId w:val="30"/>
              </w:numPr>
              <w:spacing w:after="0" w:line="240" w:lineRule="auto"/>
              <w:contextualSpacing/>
              <w:rPr>
                <w:rFonts w:ascii="Calibri" w:eastAsia="Times New Roman" w:hAnsi="Calibri" w:cs="Times New Roman"/>
              </w:rPr>
            </w:pPr>
            <w:r w:rsidRPr="008F745C">
              <w:rPr>
                <w:rFonts w:ascii="Calibri" w:eastAsia="Times New Roman" w:hAnsi="Calibri" w:cs="Times New Roman"/>
              </w:rPr>
              <w:t>Measure snowmelt / snow cover recession on ground at select sites.</w:t>
            </w:r>
          </w:p>
        </w:tc>
      </w:tr>
      <w:tr w:rsidR="008F745C" w:rsidRPr="008F745C" w:rsidTr="00134057">
        <w:trPr>
          <w:cantSplit/>
          <w:trHeight w:val="137"/>
        </w:trPr>
        <w:tc>
          <w:tcPr>
            <w:tcW w:w="4572" w:type="dxa"/>
            <w:shd w:val="clear" w:color="auto" w:fill="EAF1DD" w:themeFill="accent3" w:themeFillTint="33"/>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Earlier spring melt, changes timing of insect emergence/ arthropod activity levels</w:t>
            </w:r>
          </w:p>
        </w:tc>
        <w:tc>
          <w:tcPr>
            <w:tcW w:w="3661" w:type="dxa"/>
            <w:shd w:val="clear" w:color="auto" w:fill="EAF1DD" w:themeFill="accent3" w:themeFillTint="33"/>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Shorebirds, passerines, waterfowl, </w:t>
            </w:r>
            <w:proofErr w:type="spellStart"/>
            <w:r w:rsidRPr="008F745C">
              <w:rPr>
                <w:rFonts w:ascii="Calibri" w:eastAsia="Times New Roman" w:hAnsi="Calibri" w:cs="Times New Roman"/>
              </w:rPr>
              <w:t>waterbirds</w:t>
            </w:r>
            <w:proofErr w:type="spellEnd"/>
            <w:r w:rsidRPr="008F745C">
              <w:rPr>
                <w:rFonts w:ascii="Calibri" w:eastAsia="Times New Roman" w:hAnsi="Calibri" w:cs="Times New Roman"/>
              </w:rPr>
              <w:t>,</w:t>
            </w:r>
          </w:p>
        </w:tc>
        <w:tc>
          <w:tcPr>
            <w:tcW w:w="5015" w:type="dxa"/>
            <w:shd w:val="clear" w:color="auto" w:fill="EAF1DD" w:themeFill="accent3" w:themeFillTint="33"/>
          </w:tcPr>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Insect emergence (field measurement) &amp; activity levels </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Change in invertebrate annual and inter-annual life cycle</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Nest initiation and date of hatch for nesting birds</w:t>
            </w:r>
          </w:p>
        </w:tc>
      </w:tr>
      <w:tr w:rsidR="008F745C" w:rsidRPr="008F745C" w:rsidTr="00134057">
        <w:trPr>
          <w:cantSplit/>
          <w:trHeight w:val="1440"/>
        </w:trPr>
        <w:tc>
          <w:tcPr>
            <w:tcW w:w="4572" w:type="dxa"/>
            <w:shd w:val="clear" w:color="auto" w:fill="EAF1DD" w:themeFill="accent3" w:themeFillTint="33"/>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Warmer and longer growing seasons result in changes to plant communities, including shrub encroachment</w:t>
            </w:r>
          </w:p>
        </w:tc>
        <w:tc>
          <w:tcPr>
            <w:tcW w:w="3661" w:type="dxa"/>
            <w:shd w:val="clear" w:color="auto" w:fill="EAF1DD" w:themeFill="accent3" w:themeFillTint="33"/>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Shorebirds, passerines, ptarmigan, raptors</w:t>
            </w:r>
          </w:p>
        </w:tc>
        <w:tc>
          <w:tcPr>
            <w:tcW w:w="5015" w:type="dxa"/>
            <w:shd w:val="clear" w:color="auto" w:fill="EAF1DD" w:themeFill="accent3" w:themeFillTint="33"/>
          </w:tcPr>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Ground-based vegetation plots, remote sensing and classification of vegetation communities</w:t>
            </w:r>
          </w:p>
          <w:p w:rsidR="008F745C" w:rsidRPr="002B16A0" w:rsidRDefault="008F745C" w:rsidP="002B16A0">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Establish relationships between </w:t>
            </w:r>
            <w:proofErr w:type="spellStart"/>
            <w:r w:rsidRPr="008F745C">
              <w:rPr>
                <w:rFonts w:ascii="Calibri" w:eastAsia="Times New Roman" w:hAnsi="Calibri" w:cs="Times New Roman"/>
              </w:rPr>
              <w:t>landcover</w:t>
            </w:r>
            <w:proofErr w:type="spellEnd"/>
            <w:r w:rsidRPr="008F745C">
              <w:rPr>
                <w:rFonts w:ascii="Calibri" w:eastAsia="Times New Roman" w:hAnsi="Calibri" w:cs="Times New Roman"/>
              </w:rPr>
              <w:t xml:space="preserve"> classes and NDVI dynamics at finest spatia</w:t>
            </w:r>
            <w:r w:rsidR="002B16A0">
              <w:rPr>
                <w:rFonts w:ascii="Calibri" w:eastAsia="Times New Roman" w:hAnsi="Calibri" w:cs="Times New Roman"/>
              </w:rPr>
              <w:t>l and temporal scales practical</w:t>
            </w:r>
          </w:p>
        </w:tc>
      </w:tr>
      <w:tr w:rsidR="008F745C" w:rsidRPr="008F745C" w:rsidTr="00134057">
        <w:trPr>
          <w:cantSplit/>
          <w:trHeight w:val="651"/>
        </w:trPr>
        <w:tc>
          <w:tcPr>
            <w:tcW w:w="4572" w:type="dxa"/>
            <w:shd w:val="clear" w:color="auto" w:fill="EAF1DD" w:themeFill="accent3" w:themeFillTint="33"/>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Warmer and longer summers result in shifts in  abundance/biomass/size distribution of aquatic and semi-aquatic invertebrate prey</w:t>
            </w:r>
          </w:p>
        </w:tc>
        <w:tc>
          <w:tcPr>
            <w:tcW w:w="3661" w:type="dxa"/>
            <w:shd w:val="clear" w:color="auto" w:fill="EAF1DD" w:themeFill="accent3" w:themeFillTint="33"/>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Shorebirds, passerines, </w:t>
            </w:r>
            <w:proofErr w:type="spellStart"/>
            <w:r w:rsidRPr="008F745C">
              <w:rPr>
                <w:rFonts w:ascii="Calibri" w:eastAsia="Times New Roman" w:hAnsi="Calibri" w:cs="Times New Roman"/>
              </w:rPr>
              <w:t>waterbirds</w:t>
            </w:r>
            <w:proofErr w:type="spellEnd"/>
          </w:p>
        </w:tc>
        <w:tc>
          <w:tcPr>
            <w:tcW w:w="5015" w:type="dxa"/>
            <w:shd w:val="clear" w:color="auto" w:fill="EAF1DD" w:themeFill="accent3" w:themeFillTint="33"/>
          </w:tcPr>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Numbers and biomass of aquatic invertebrates, stratified sampling by habitat.</w:t>
            </w:r>
          </w:p>
        </w:tc>
      </w:tr>
      <w:tr w:rsidR="008F745C" w:rsidRPr="008F745C" w:rsidTr="00134057">
        <w:trPr>
          <w:cantSplit/>
          <w:trHeight w:val="274"/>
        </w:trPr>
        <w:tc>
          <w:tcPr>
            <w:tcW w:w="13248" w:type="dxa"/>
            <w:gridSpan w:val="3"/>
            <w:shd w:val="clear" w:color="auto" w:fill="B8CCE4" w:themeFill="accent1" w:themeFillTint="66"/>
          </w:tcPr>
          <w:p w:rsidR="008F745C" w:rsidRPr="005B626F" w:rsidRDefault="008F745C" w:rsidP="005B626F">
            <w:pPr>
              <w:pStyle w:val="ListParagraph"/>
              <w:keepNext/>
              <w:numPr>
                <w:ilvl w:val="0"/>
                <w:numId w:val="41"/>
              </w:numPr>
              <w:spacing w:after="0" w:line="240" w:lineRule="auto"/>
              <w:rPr>
                <w:rFonts w:ascii="Calibri" w:eastAsia="Times New Roman" w:hAnsi="Calibri" w:cs="Times New Roman"/>
                <w:b/>
              </w:rPr>
            </w:pPr>
            <w:r w:rsidRPr="005B626F">
              <w:rPr>
                <w:rFonts w:ascii="Calibri" w:eastAsia="Times New Roman" w:hAnsi="Calibri" w:cs="Times New Roman"/>
                <w:b/>
              </w:rPr>
              <w:t>Changes in coastal zone habitat availability and quality.</w:t>
            </w:r>
          </w:p>
        </w:tc>
      </w:tr>
      <w:tr w:rsidR="008F745C" w:rsidRPr="008F745C" w:rsidTr="00134057">
        <w:trPr>
          <w:cantSplit/>
          <w:trHeight w:val="137"/>
        </w:trPr>
        <w:tc>
          <w:tcPr>
            <w:tcW w:w="4572" w:type="dxa"/>
            <w:shd w:val="clear" w:color="auto" w:fill="DBE5F1" w:themeFill="accent1" w:themeFillTint="33"/>
          </w:tcPr>
          <w:p w:rsidR="008F745C" w:rsidRPr="008F745C" w:rsidRDefault="008F745C" w:rsidP="008F745C">
            <w:pPr>
              <w:keepNext/>
              <w:spacing w:after="0" w:line="240" w:lineRule="auto"/>
              <w:contextualSpacing/>
              <w:rPr>
                <w:rFonts w:ascii="Calibri" w:eastAsia="Times New Roman" w:hAnsi="Calibri" w:cs="Times New Roman"/>
              </w:rPr>
            </w:pPr>
            <w:r w:rsidRPr="008F745C">
              <w:rPr>
                <w:rFonts w:ascii="Calibri" w:eastAsia="Times New Roman" w:hAnsi="Calibri" w:cs="Times New Roman"/>
              </w:rPr>
              <w:t>Increased coastal erosion leads to loss of terrestrial habitat and lake drainage and conversion to saline habitat.</w:t>
            </w:r>
          </w:p>
        </w:tc>
        <w:tc>
          <w:tcPr>
            <w:tcW w:w="3661" w:type="dxa"/>
            <w:shd w:val="clear" w:color="auto" w:fill="DBE5F1" w:themeFill="accent1" w:themeFillTint="33"/>
          </w:tcPr>
          <w:p w:rsidR="008F745C" w:rsidRPr="008F745C" w:rsidRDefault="008F745C" w:rsidP="008F745C">
            <w:pPr>
              <w:keepNext/>
              <w:spacing w:after="0" w:line="240" w:lineRule="auto"/>
              <w:rPr>
                <w:rFonts w:ascii="Calibri" w:eastAsia="Times New Roman" w:hAnsi="Calibri" w:cs="Times New Roman"/>
              </w:rPr>
            </w:pPr>
            <w:r w:rsidRPr="008F745C">
              <w:rPr>
                <w:rFonts w:ascii="Calibri" w:eastAsia="Times New Roman" w:hAnsi="Calibri" w:cs="Times New Roman"/>
              </w:rPr>
              <w:t xml:space="preserve">Yellow-billed and Pacific loons, tundra swans, long-tailed ducks, and other species that nest and molt on coastal thaw lakes.  Spectacled eiders, northern pintail, red-throated loons, and other species that nest and rear young in ponds and emergent wetlands in coastal areas.  Brant and snow geese that used coastal sedge meadows for brood rearing and molting.  Phalarope spp., </w:t>
            </w:r>
            <w:proofErr w:type="spellStart"/>
            <w:r w:rsidRPr="008F745C">
              <w:rPr>
                <w:rFonts w:ascii="Calibri" w:eastAsia="Times New Roman" w:hAnsi="Calibri" w:cs="Times New Roman"/>
              </w:rPr>
              <w:t>semipalmated</w:t>
            </w:r>
            <w:proofErr w:type="spellEnd"/>
            <w:r w:rsidRPr="008F745C">
              <w:rPr>
                <w:rFonts w:ascii="Calibri" w:eastAsia="Times New Roman" w:hAnsi="Calibri" w:cs="Times New Roman"/>
              </w:rPr>
              <w:t xml:space="preserve"> sandpipers, dunlin, ruddy turnstone, and other shorebirds that nest and year young in coastal wet and moist sedge tundra.  </w:t>
            </w:r>
          </w:p>
        </w:tc>
        <w:tc>
          <w:tcPr>
            <w:tcW w:w="5015" w:type="dxa"/>
            <w:shd w:val="clear" w:color="auto" w:fill="DBE5F1" w:themeFill="accent1" w:themeFillTint="33"/>
          </w:tcPr>
          <w:p w:rsidR="008F745C" w:rsidRPr="008F745C" w:rsidRDefault="008F745C" w:rsidP="008F745C">
            <w:pPr>
              <w:keepNext/>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Aerial and satellite imagery, and ground measurement of rates of coastal erosion.  Correlation between erosion rates, shoreline aspect and exposure, and occurrence of storm surges.</w:t>
            </w:r>
          </w:p>
          <w:p w:rsidR="008F745C" w:rsidRPr="008F745C" w:rsidRDefault="008F745C" w:rsidP="008F745C">
            <w:pPr>
              <w:keepNext/>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Rate at which coastal thaw lakes and emergent wetlands are drained due to coastal erosion</w:t>
            </w:r>
            <w:r w:rsidR="00C93645">
              <w:rPr>
                <w:rFonts w:ascii="Calibri" w:eastAsia="Times New Roman" w:hAnsi="Calibri" w:cs="Times New Roman"/>
              </w:rPr>
              <w:t>, as well as associated hydrologic shifts</w:t>
            </w:r>
            <w:r w:rsidRPr="008F745C">
              <w:rPr>
                <w:rFonts w:ascii="Calibri" w:eastAsia="Times New Roman" w:hAnsi="Calibri" w:cs="Times New Roman"/>
              </w:rPr>
              <w:t xml:space="preserve">.  </w:t>
            </w:r>
          </w:p>
          <w:p w:rsidR="008F745C" w:rsidRPr="008F745C" w:rsidRDefault="008F745C" w:rsidP="008F745C">
            <w:pPr>
              <w:keepNext/>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Changes in salinity of coastal thaw lakes and wetlands due to marine inundation during storm surges.</w:t>
            </w:r>
          </w:p>
          <w:p w:rsidR="008F745C" w:rsidRPr="008F745C" w:rsidRDefault="008F745C" w:rsidP="008F745C">
            <w:pPr>
              <w:keepNext/>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Change in plant species composition and salinity of coastal sedge meadows, especially in low-lying areas of special importance to birds such as </w:t>
            </w:r>
            <w:proofErr w:type="spellStart"/>
            <w:r w:rsidRPr="008F745C">
              <w:rPr>
                <w:rFonts w:ascii="Calibri" w:eastAsia="Times New Roman" w:hAnsi="Calibri" w:cs="Times New Roman"/>
              </w:rPr>
              <w:t>Teshekpuk</w:t>
            </w:r>
            <w:proofErr w:type="spellEnd"/>
            <w:r w:rsidRPr="008F745C">
              <w:rPr>
                <w:rFonts w:ascii="Calibri" w:eastAsia="Times New Roman" w:hAnsi="Calibri" w:cs="Times New Roman"/>
              </w:rPr>
              <w:t xml:space="preserve"> Lake and Colville River Delta</w:t>
            </w:r>
          </w:p>
        </w:tc>
      </w:tr>
      <w:tr w:rsidR="008F745C" w:rsidRPr="008F745C" w:rsidTr="00134057">
        <w:trPr>
          <w:cantSplit/>
          <w:trHeight w:val="137"/>
        </w:trPr>
        <w:tc>
          <w:tcPr>
            <w:tcW w:w="4572" w:type="dxa"/>
            <w:shd w:val="clear" w:color="auto" w:fill="DBE5F1" w:themeFill="accent1" w:themeFillTint="33"/>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More frequent inundation of terrestrial habitat accompanied by salinization</w:t>
            </w:r>
          </w:p>
        </w:tc>
        <w:tc>
          <w:tcPr>
            <w:tcW w:w="3661" w:type="dxa"/>
            <w:shd w:val="clear" w:color="auto" w:fill="DBE5F1" w:themeFill="accent1" w:themeFillTint="33"/>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Black </w:t>
            </w:r>
            <w:proofErr w:type="spellStart"/>
            <w:r w:rsidRPr="008F745C">
              <w:rPr>
                <w:rFonts w:ascii="Calibri" w:eastAsia="Times New Roman" w:hAnsi="Calibri" w:cs="Times New Roman"/>
              </w:rPr>
              <w:t>brant</w:t>
            </w:r>
            <w:proofErr w:type="spellEnd"/>
            <w:r w:rsidRPr="008F745C">
              <w:rPr>
                <w:rFonts w:ascii="Calibri" w:eastAsia="Times New Roman" w:hAnsi="Calibri" w:cs="Times New Roman"/>
              </w:rPr>
              <w:t xml:space="preserve"> and snow geese that use coastal areas as nesting, brood rearing, or molting sites.  Ruddy turnstones, </w:t>
            </w:r>
            <w:proofErr w:type="spellStart"/>
            <w:r w:rsidRPr="008F745C">
              <w:rPr>
                <w:rFonts w:ascii="Calibri" w:eastAsia="Times New Roman" w:hAnsi="Calibri" w:cs="Times New Roman"/>
              </w:rPr>
              <w:t>semipalmated</w:t>
            </w:r>
            <w:proofErr w:type="spellEnd"/>
            <w:r w:rsidRPr="008F745C">
              <w:rPr>
                <w:rFonts w:ascii="Calibri" w:eastAsia="Times New Roman" w:hAnsi="Calibri" w:cs="Times New Roman"/>
              </w:rPr>
              <w:t xml:space="preserve"> sandpipers, dunlin, phalarope spp., other shorebirds, and Lapland longspur that nest and rear young in coastal wet and moist sedge tundra</w:t>
            </w:r>
          </w:p>
        </w:tc>
        <w:tc>
          <w:tcPr>
            <w:tcW w:w="5015" w:type="dxa"/>
            <w:shd w:val="clear" w:color="auto" w:fill="DBE5F1" w:themeFill="accent1" w:themeFillTint="33"/>
          </w:tcPr>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High resolution digital elevation data for coastal areas and accompanying measures of sea le</w:t>
            </w:r>
            <w:r w:rsidR="00C93645">
              <w:rPr>
                <w:rFonts w:ascii="Calibri" w:eastAsia="Times New Roman" w:hAnsi="Calibri" w:cs="Times New Roman"/>
              </w:rPr>
              <w:t xml:space="preserve">vel and tidal range, </w:t>
            </w:r>
            <w:r w:rsidRPr="008F745C">
              <w:rPr>
                <w:rFonts w:ascii="Calibri" w:eastAsia="Times New Roman" w:hAnsi="Calibri" w:cs="Times New Roman"/>
              </w:rPr>
              <w:t>tied to a common datum.</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Frequency, timing, and inland extent of storm surges.</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Measures of sediment accretion and shallow subsidence in coastal deltas to assess whether change in surface elevation will keep pace with sea level rise.</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Change in salinity of </w:t>
            </w:r>
            <w:r>
              <w:rPr>
                <w:rFonts w:ascii="Calibri" w:eastAsia="Times New Roman" w:hAnsi="Calibri" w:cs="Times New Roman"/>
              </w:rPr>
              <w:t xml:space="preserve">coastal wetlands and substrates, and accompanying change in </w:t>
            </w:r>
          </w:p>
          <w:p w:rsidR="008F745C" w:rsidRPr="008F745C" w:rsidRDefault="008F745C" w:rsidP="00C93645">
            <w:pPr>
              <w:spacing w:after="0" w:line="240" w:lineRule="auto"/>
              <w:ind w:left="360"/>
              <w:contextualSpacing/>
              <w:rPr>
                <w:rFonts w:ascii="Calibri" w:eastAsia="Times New Roman" w:hAnsi="Calibri" w:cs="Times New Roman"/>
              </w:rPr>
            </w:pPr>
            <w:r w:rsidRPr="008F745C">
              <w:rPr>
                <w:rFonts w:ascii="Calibri" w:eastAsia="Times New Roman" w:hAnsi="Calibri" w:cs="Times New Roman"/>
              </w:rPr>
              <w:t>plant communities</w:t>
            </w:r>
            <w:r>
              <w:rPr>
                <w:rFonts w:ascii="Calibri" w:eastAsia="Times New Roman" w:hAnsi="Calibri" w:cs="Times New Roman"/>
              </w:rPr>
              <w:t>,</w:t>
            </w:r>
            <w:r w:rsidR="00C93645">
              <w:rPr>
                <w:rFonts w:ascii="Calibri" w:eastAsia="Times New Roman" w:hAnsi="Calibri" w:cs="Times New Roman"/>
              </w:rPr>
              <w:t xml:space="preserve"> including increased area </w:t>
            </w:r>
            <w:r w:rsidRPr="008F745C">
              <w:rPr>
                <w:rFonts w:ascii="Calibri" w:eastAsia="Times New Roman" w:hAnsi="Calibri" w:cs="Times New Roman"/>
              </w:rPr>
              <w:t>of salt-tolerant communities and increased “salt-kill” within intolerant communities</w:t>
            </w:r>
          </w:p>
        </w:tc>
      </w:tr>
      <w:tr w:rsidR="008F745C" w:rsidRPr="008F745C" w:rsidTr="00134057">
        <w:trPr>
          <w:cantSplit/>
          <w:trHeight w:val="137"/>
        </w:trPr>
        <w:tc>
          <w:tcPr>
            <w:tcW w:w="4572" w:type="dxa"/>
            <w:shd w:val="clear" w:color="auto" w:fill="DBE5F1"/>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Degradation of barrier islands leads to change in temperature and salinity of coastal lagoons</w:t>
            </w:r>
          </w:p>
        </w:tc>
        <w:tc>
          <w:tcPr>
            <w:tcW w:w="3661" w:type="dxa"/>
            <w:shd w:val="clear" w:color="auto" w:fill="DBE5F1"/>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Black </w:t>
            </w:r>
            <w:proofErr w:type="spellStart"/>
            <w:r w:rsidRPr="008F745C">
              <w:rPr>
                <w:rFonts w:ascii="Calibri" w:eastAsia="Times New Roman" w:hAnsi="Calibri" w:cs="Times New Roman"/>
              </w:rPr>
              <w:t>brant</w:t>
            </w:r>
            <w:proofErr w:type="spellEnd"/>
            <w:r w:rsidRPr="008F745C">
              <w:rPr>
                <w:rFonts w:ascii="Calibri" w:eastAsia="Times New Roman" w:hAnsi="Calibri" w:cs="Times New Roman"/>
              </w:rPr>
              <w:t xml:space="preserve">, </w:t>
            </w:r>
            <w:proofErr w:type="spellStart"/>
            <w:r w:rsidRPr="008F745C">
              <w:rPr>
                <w:rFonts w:ascii="Calibri" w:eastAsia="Times New Roman" w:hAnsi="Calibri" w:cs="Times New Roman"/>
              </w:rPr>
              <w:t>semipalmated</w:t>
            </w:r>
            <w:proofErr w:type="spellEnd"/>
            <w:r w:rsidRPr="008F745C">
              <w:rPr>
                <w:rFonts w:ascii="Calibri" w:eastAsia="Times New Roman" w:hAnsi="Calibri" w:cs="Times New Roman"/>
              </w:rPr>
              <w:t xml:space="preserve"> sandpipers, phalarope spp</w:t>
            </w:r>
            <w:r w:rsidR="00226990">
              <w:rPr>
                <w:rFonts w:ascii="Calibri" w:eastAsia="Times New Roman" w:hAnsi="Calibri" w:cs="Times New Roman"/>
              </w:rPr>
              <w:t>.</w:t>
            </w:r>
            <w:r w:rsidRPr="008F745C">
              <w:rPr>
                <w:rFonts w:ascii="Calibri" w:eastAsia="Times New Roman" w:hAnsi="Calibri" w:cs="Times New Roman"/>
              </w:rPr>
              <w:t>, loon spp.  that use lagoons and beaches as migration habitat.  Long-tailed ducks, scoter spp</w:t>
            </w:r>
            <w:r w:rsidR="00226990">
              <w:rPr>
                <w:rFonts w:ascii="Calibri" w:eastAsia="Times New Roman" w:hAnsi="Calibri" w:cs="Times New Roman"/>
              </w:rPr>
              <w:t>.</w:t>
            </w:r>
            <w:r w:rsidRPr="008F745C">
              <w:rPr>
                <w:rFonts w:ascii="Calibri" w:eastAsia="Times New Roman" w:hAnsi="Calibri" w:cs="Times New Roman"/>
              </w:rPr>
              <w:t xml:space="preserve">, and greater </w:t>
            </w:r>
            <w:proofErr w:type="spellStart"/>
            <w:r w:rsidRPr="008F745C">
              <w:rPr>
                <w:rFonts w:ascii="Calibri" w:eastAsia="Times New Roman" w:hAnsi="Calibri" w:cs="Times New Roman"/>
              </w:rPr>
              <w:t>scaup</w:t>
            </w:r>
            <w:proofErr w:type="spellEnd"/>
            <w:r w:rsidRPr="008F745C">
              <w:rPr>
                <w:rFonts w:ascii="Calibri" w:eastAsia="Times New Roman" w:hAnsi="Calibri" w:cs="Times New Roman"/>
              </w:rPr>
              <w:t xml:space="preserve"> that molt in lagoons.  Red-throated loons that use coastal lagoons as breeding season feeding areas, and all loon spp. that use lagoons for post-breeding habitat.   Common eiders, black guillemots, arctic terns, </w:t>
            </w:r>
            <w:proofErr w:type="spellStart"/>
            <w:r w:rsidRPr="008F745C">
              <w:rPr>
                <w:rFonts w:ascii="Calibri" w:eastAsia="Times New Roman" w:hAnsi="Calibri" w:cs="Times New Roman"/>
              </w:rPr>
              <w:t>glaucous</w:t>
            </w:r>
            <w:proofErr w:type="spellEnd"/>
            <w:r w:rsidRPr="008F745C">
              <w:rPr>
                <w:rFonts w:ascii="Calibri" w:eastAsia="Times New Roman" w:hAnsi="Calibri" w:cs="Times New Roman"/>
              </w:rPr>
              <w:t xml:space="preserve"> gulls, and other species that nest on barrier islands.</w:t>
            </w:r>
          </w:p>
        </w:tc>
        <w:tc>
          <w:tcPr>
            <w:tcW w:w="5015" w:type="dxa"/>
            <w:shd w:val="clear" w:color="auto" w:fill="DBE5F1"/>
          </w:tcPr>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Change in areal extent of barrier islands, their shorelines, and distribution.  </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Rate of new sediment deposition versus sediment removal from barrier islands.  Origin of sediments (marine vs. riverine) that are deposited on islands.</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Correlation between storm surge events and changes in barrier island extent or distribution.</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Examine relationships among temperature, salinity, and net primary productivity of lagoon waters.  Determine if salinity, temperature, and productivity of near shore waters influences important forage species for birds (marine algae, marine grasses, benthic invertebrates, forage fish).</w:t>
            </w:r>
          </w:p>
          <w:p w:rsidR="008F745C" w:rsidRPr="008F745C" w:rsidRDefault="008F745C" w:rsidP="008F745C">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Changes in duration and timing of the ice-free period in coastal lagoons.</w:t>
            </w:r>
          </w:p>
          <w:p w:rsidR="008F745C" w:rsidRPr="008F745C" w:rsidRDefault="008F745C" w:rsidP="002B16A0">
            <w:pPr>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Assessment of how barrier islands influence near-shore currents to create areas of open water in spring, or affect nutrient and freshwater flux.  </w:t>
            </w:r>
          </w:p>
        </w:tc>
      </w:tr>
      <w:tr w:rsidR="008F745C" w:rsidRPr="008F745C" w:rsidTr="00134057">
        <w:trPr>
          <w:cantSplit/>
          <w:trHeight w:val="274"/>
        </w:trPr>
        <w:tc>
          <w:tcPr>
            <w:tcW w:w="13248" w:type="dxa"/>
            <w:gridSpan w:val="3"/>
            <w:shd w:val="clear" w:color="auto" w:fill="FBD4B4" w:themeFill="accent6" w:themeFillTint="66"/>
          </w:tcPr>
          <w:p w:rsidR="008F745C" w:rsidRPr="005B626F" w:rsidRDefault="008F745C" w:rsidP="005B626F">
            <w:pPr>
              <w:pStyle w:val="ListParagraph"/>
              <w:keepNext/>
              <w:numPr>
                <w:ilvl w:val="0"/>
                <w:numId w:val="41"/>
              </w:numPr>
              <w:rPr>
                <w:rFonts w:ascii="Calibri" w:eastAsia="Times New Roman" w:hAnsi="Calibri" w:cs="Times New Roman"/>
              </w:rPr>
            </w:pPr>
            <w:r w:rsidRPr="005B626F">
              <w:rPr>
                <w:rFonts w:ascii="Calibri" w:eastAsia="Times New Roman" w:hAnsi="Calibri" w:cs="Times New Roman"/>
                <w:b/>
              </w:rPr>
              <w:t>Changes in the frequency of extreme weather events.</w:t>
            </w:r>
          </w:p>
        </w:tc>
      </w:tr>
      <w:tr w:rsidR="008F745C" w:rsidRPr="008F745C" w:rsidTr="00134057">
        <w:trPr>
          <w:cantSplit/>
          <w:trHeight w:val="2585"/>
        </w:trPr>
        <w:tc>
          <w:tcPr>
            <w:tcW w:w="4572" w:type="dxa"/>
            <w:shd w:val="clear" w:color="auto" w:fill="FDE9D9" w:themeFill="accent6" w:themeFillTint="33"/>
          </w:tcPr>
          <w:p w:rsidR="008F745C" w:rsidRPr="008F745C" w:rsidRDefault="008F745C" w:rsidP="008F745C">
            <w:pPr>
              <w:keepNext/>
              <w:spacing w:after="0" w:line="240" w:lineRule="auto"/>
              <w:ind w:left="360"/>
              <w:contextualSpacing/>
              <w:rPr>
                <w:rFonts w:ascii="Calibri" w:eastAsia="Times New Roman" w:hAnsi="Calibri" w:cs="Times New Roman"/>
              </w:rPr>
            </w:pPr>
            <w:r w:rsidRPr="008F745C">
              <w:rPr>
                <w:rFonts w:ascii="Calibri" w:eastAsia="Times New Roman" w:hAnsi="Calibri" w:cs="Times New Roman"/>
              </w:rPr>
              <w:t>Cold snaps and/or extreme precipitation events during nest initiation or brood-rearing result in increased egg/chick mortality</w:t>
            </w:r>
          </w:p>
        </w:tc>
        <w:tc>
          <w:tcPr>
            <w:tcW w:w="3661" w:type="dxa"/>
            <w:shd w:val="clear" w:color="auto" w:fill="FDE9D9" w:themeFill="accent6" w:themeFillTint="33"/>
          </w:tcPr>
          <w:p w:rsidR="008F745C" w:rsidRPr="008F745C" w:rsidRDefault="008F745C" w:rsidP="008F745C">
            <w:pPr>
              <w:keepNext/>
              <w:spacing w:after="0" w:line="240" w:lineRule="auto"/>
              <w:rPr>
                <w:rFonts w:ascii="Calibri" w:eastAsia="Times New Roman" w:hAnsi="Calibri" w:cs="Times New Roman"/>
              </w:rPr>
            </w:pPr>
            <w:r w:rsidRPr="008F745C">
              <w:rPr>
                <w:rFonts w:ascii="Calibri" w:eastAsia="Times New Roman" w:hAnsi="Calibri" w:cs="Times New Roman"/>
              </w:rPr>
              <w:t>Widespread – all migratory species potentially affected</w:t>
            </w:r>
          </w:p>
        </w:tc>
        <w:tc>
          <w:tcPr>
            <w:tcW w:w="5015" w:type="dxa"/>
            <w:shd w:val="clear" w:color="auto" w:fill="FDE9D9" w:themeFill="accent6" w:themeFillTint="33"/>
          </w:tcPr>
          <w:p w:rsidR="008F745C" w:rsidRPr="008F745C" w:rsidRDefault="008F745C" w:rsidP="008F745C">
            <w:pPr>
              <w:keepNext/>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Install and maintain adequate year-round weather station network </w:t>
            </w:r>
          </w:p>
          <w:p w:rsidR="008F745C" w:rsidRPr="008F745C" w:rsidRDefault="008F745C" w:rsidP="008F745C">
            <w:pPr>
              <w:keepNext/>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Gridded data over entire domain at moderate spatial resolution (1-km or better) with modeled daily temperature data (e.g. mean, median, low, high), wind, and precipitation.</w:t>
            </w:r>
          </w:p>
          <w:p w:rsidR="008F745C" w:rsidRPr="008F745C" w:rsidRDefault="008F745C" w:rsidP="008F745C">
            <w:pPr>
              <w:keepNext/>
              <w:numPr>
                <w:ilvl w:val="0"/>
                <w:numId w:val="31"/>
              </w:numPr>
              <w:spacing w:after="0" w:line="240" w:lineRule="auto"/>
              <w:contextualSpacing/>
              <w:rPr>
                <w:rFonts w:ascii="Calibri" w:eastAsia="Times New Roman" w:hAnsi="Calibri" w:cs="Times New Roman"/>
              </w:rPr>
            </w:pPr>
            <w:r w:rsidRPr="008F745C">
              <w:rPr>
                <w:rFonts w:ascii="Calibri" w:eastAsia="Times New Roman" w:hAnsi="Calibri" w:cs="Times New Roman"/>
              </w:rPr>
              <w:t>Daily temperature, wind, and precipitation measurements over wide-scale (stratified by habitat and/or distance from coast)</w:t>
            </w:r>
          </w:p>
          <w:p w:rsidR="008F745C" w:rsidRPr="008F745C" w:rsidRDefault="008F745C" w:rsidP="00301859">
            <w:pPr>
              <w:keepNext/>
              <w:spacing w:after="0" w:line="240" w:lineRule="auto"/>
              <w:ind w:left="360"/>
              <w:contextualSpacing/>
              <w:rPr>
                <w:rFonts w:ascii="Calibri" w:eastAsia="Times New Roman" w:hAnsi="Calibri" w:cs="Times New Roman"/>
              </w:rPr>
            </w:pPr>
            <w:r w:rsidRPr="008F745C">
              <w:rPr>
                <w:rFonts w:ascii="Calibri" w:eastAsia="Times New Roman" w:hAnsi="Calibri" w:cs="Times New Roman"/>
              </w:rPr>
              <w:t xml:space="preserve"> </w:t>
            </w:r>
          </w:p>
        </w:tc>
      </w:tr>
      <w:tr w:rsidR="008F745C" w:rsidRPr="008F745C" w:rsidTr="00134057">
        <w:trPr>
          <w:cantSplit/>
          <w:trHeight w:val="1574"/>
        </w:trPr>
        <w:tc>
          <w:tcPr>
            <w:tcW w:w="4572" w:type="dxa"/>
            <w:shd w:val="clear" w:color="auto" w:fill="FDE9D9" w:themeFill="accent6" w:themeFillTint="33"/>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Major storm surge results in egg/chick mortality for species nesting on barrier islands, other coastal lowlands.</w:t>
            </w:r>
          </w:p>
        </w:tc>
        <w:tc>
          <w:tcPr>
            <w:tcW w:w="3661" w:type="dxa"/>
            <w:shd w:val="clear" w:color="auto" w:fill="FDE9D9" w:themeFill="accent6" w:themeFillTint="33"/>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Coastal species such as Common Eiders, Ruddy Turnstones, etc.</w:t>
            </w:r>
          </w:p>
        </w:tc>
        <w:tc>
          <w:tcPr>
            <w:tcW w:w="5015" w:type="dxa"/>
            <w:shd w:val="clear" w:color="auto" w:fill="FDE9D9" w:themeFill="accent6" w:themeFillTint="33"/>
          </w:tcPr>
          <w:p w:rsidR="008F745C" w:rsidRPr="008F745C" w:rsidRDefault="008F745C" w:rsidP="008F745C">
            <w:pPr>
              <w:numPr>
                <w:ilvl w:val="0"/>
                <w:numId w:val="36"/>
              </w:numPr>
              <w:spacing w:after="0" w:line="240" w:lineRule="auto"/>
              <w:contextualSpacing/>
              <w:rPr>
                <w:rFonts w:ascii="Calibri" w:eastAsia="Times New Roman" w:hAnsi="Calibri" w:cs="Times New Roman"/>
              </w:rPr>
            </w:pPr>
            <w:r w:rsidRPr="008F745C">
              <w:rPr>
                <w:rFonts w:ascii="Calibri" w:eastAsia="Times New Roman" w:hAnsi="Calibri" w:cs="Times New Roman"/>
              </w:rPr>
              <w:t>Tidal stage monitoring on barrier islands and select coastal areas to measure high tide/flood events; use for model development.</w:t>
            </w:r>
          </w:p>
          <w:p w:rsidR="008F745C" w:rsidRPr="008F745C" w:rsidRDefault="008F745C" w:rsidP="008F745C">
            <w:pPr>
              <w:numPr>
                <w:ilvl w:val="0"/>
                <w:numId w:val="36"/>
              </w:numPr>
              <w:spacing w:after="0" w:line="240" w:lineRule="auto"/>
              <w:contextualSpacing/>
              <w:rPr>
                <w:rFonts w:ascii="Calibri" w:eastAsia="Times New Roman" w:hAnsi="Calibri" w:cs="Times New Roman"/>
              </w:rPr>
            </w:pPr>
            <w:r w:rsidRPr="008F745C">
              <w:rPr>
                <w:rFonts w:ascii="Calibri" w:eastAsia="Times New Roman" w:hAnsi="Calibri" w:cs="Times New Roman"/>
              </w:rPr>
              <w:t>Modeled inundation history for barrier islands and lowland coastal areas.</w:t>
            </w:r>
          </w:p>
          <w:p w:rsidR="008F745C" w:rsidRPr="008F745C" w:rsidRDefault="008F745C" w:rsidP="008F745C">
            <w:pPr>
              <w:numPr>
                <w:ilvl w:val="0"/>
                <w:numId w:val="36"/>
              </w:numPr>
              <w:spacing w:after="0" w:line="240" w:lineRule="auto"/>
              <w:rPr>
                <w:rFonts w:ascii="Calibri" w:eastAsia="Times New Roman" w:hAnsi="Calibri" w:cs="Times New Roman"/>
              </w:rPr>
            </w:pPr>
            <w:r w:rsidRPr="008F745C">
              <w:rPr>
                <w:rFonts w:ascii="Calibri" w:eastAsia="Times New Roman" w:hAnsi="Calibri" w:cs="Times New Roman"/>
              </w:rPr>
              <w:t>remote sensing measurements of coastal erosion</w:t>
            </w:r>
          </w:p>
        </w:tc>
      </w:tr>
      <w:tr w:rsidR="008F745C" w:rsidRPr="008F745C" w:rsidTr="00134057">
        <w:trPr>
          <w:cantSplit/>
          <w:trHeight w:val="506"/>
        </w:trPr>
        <w:tc>
          <w:tcPr>
            <w:tcW w:w="4572" w:type="dxa"/>
            <w:shd w:val="clear" w:color="auto" w:fill="FDE9D9" w:themeFill="accent6" w:themeFillTint="33"/>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Winter icing events</w:t>
            </w:r>
          </w:p>
        </w:tc>
        <w:tc>
          <w:tcPr>
            <w:tcW w:w="3661" w:type="dxa"/>
            <w:shd w:val="clear" w:color="auto" w:fill="FDE9D9" w:themeFill="accent6" w:themeFillTint="33"/>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Ptarmigan</w:t>
            </w:r>
          </w:p>
        </w:tc>
        <w:tc>
          <w:tcPr>
            <w:tcW w:w="5015" w:type="dxa"/>
            <w:shd w:val="clear" w:color="auto" w:fill="FDE9D9" w:themeFill="accent6" w:themeFillTint="33"/>
          </w:tcPr>
          <w:p w:rsidR="008F745C" w:rsidRPr="008F745C" w:rsidRDefault="008F745C" w:rsidP="008F745C">
            <w:pPr>
              <w:numPr>
                <w:ilvl w:val="0"/>
                <w:numId w:val="36"/>
              </w:numPr>
              <w:spacing w:after="0" w:line="240" w:lineRule="auto"/>
              <w:contextualSpacing/>
              <w:rPr>
                <w:rFonts w:ascii="Calibri" w:eastAsia="Times New Roman" w:hAnsi="Calibri" w:cs="Times New Roman"/>
              </w:rPr>
            </w:pPr>
            <w:r w:rsidRPr="008F745C">
              <w:rPr>
                <w:rFonts w:ascii="Calibri" w:eastAsia="Times New Roman" w:hAnsi="Calibri" w:cs="Times New Roman"/>
              </w:rPr>
              <w:t>Gridded data depicting modeled freeze-thaw and rain-on-snow events</w:t>
            </w:r>
          </w:p>
        </w:tc>
      </w:tr>
      <w:tr w:rsidR="008F745C" w:rsidRPr="008F745C" w:rsidTr="00134057">
        <w:trPr>
          <w:cantSplit/>
          <w:trHeight w:val="260"/>
        </w:trPr>
        <w:tc>
          <w:tcPr>
            <w:tcW w:w="13248" w:type="dxa"/>
            <w:gridSpan w:val="3"/>
            <w:shd w:val="clear" w:color="auto" w:fill="DDD9C3"/>
          </w:tcPr>
          <w:p w:rsidR="008F745C" w:rsidRPr="005B626F" w:rsidRDefault="008F745C" w:rsidP="005B626F">
            <w:pPr>
              <w:pStyle w:val="ListParagraph"/>
              <w:numPr>
                <w:ilvl w:val="0"/>
                <w:numId w:val="41"/>
              </w:numPr>
              <w:spacing w:after="0" w:line="240" w:lineRule="auto"/>
              <w:rPr>
                <w:rFonts w:ascii="Calibri" w:eastAsia="Times New Roman" w:hAnsi="Calibri" w:cs="Times New Roman"/>
              </w:rPr>
            </w:pPr>
            <w:r w:rsidRPr="005B626F">
              <w:rPr>
                <w:rFonts w:ascii="Calibri" w:eastAsia="Times New Roman" w:hAnsi="Calibri" w:cs="Times New Roman"/>
                <w:b/>
              </w:rPr>
              <w:t>Interspecific interactions.</w:t>
            </w:r>
          </w:p>
        </w:tc>
      </w:tr>
      <w:tr w:rsidR="008F745C" w:rsidRPr="008F745C" w:rsidTr="00134057">
        <w:trPr>
          <w:cantSplit/>
          <w:trHeight w:val="1791"/>
        </w:trPr>
        <w:tc>
          <w:tcPr>
            <w:tcW w:w="4572" w:type="dxa"/>
            <w:shd w:val="clear" w:color="auto" w:fill="EEECE1" w:themeFill="background2"/>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Lemming population cycles and abundance change, affecting predation pressure on birds</w:t>
            </w:r>
          </w:p>
        </w:tc>
        <w:tc>
          <w:tcPr>
            <w:tcW w:w="3661" w:type="dxa"/>
            <w:shd w:val="clear" w:color="auto" w:fill="EEECE1" w:themeFill="background2"/>
          </w:tcPr>
          <w:p w:rsidR="008F745C" w:rsidRPr="008F745C" w:rsidRDefault="008F745C" w:rsidP="008F745C">
            <w:pPr>
              <w:spacing w:after="0" w:line="240" w:lineRule="auto"/>
              <w:ind w:left="-18"/>
              <w:rPr>
                <w:rFonts w:ascii="Calibri" w:eastAsia="Times New Roman" w:hAnsi="Calibri" w:cs="Times New Roman"/>
              </w:rPr>
            </w:pPr>
            <w:r w:rsidRPr="008F745C">
              <w:rPr>
                <w:rFonts w:ascii="Calibri" w:eastAsia="Times New Roman" w:hAnsi="Calibri" w:cs="Times New Roman"/>
              </w:rPr>
              <w:t>Species that depend on lemmings as a primary food source (</w:t>
            </w:r>
            <w:proofErr w:type="spellStart"/>
            <w:r w:rsidRPr="008F745C">
              <w:rPr>
                <w:rFonts w:ascii="Calibri" w:eastAsia="Times New Roman" w:hAnsi="Calibri" w:cs="Times New Roman"/>
              </w:rPr>
              <w:t>pomarine</w:t>
            </w:r>
            <w:proofErr w:type="spellEnd"/>
            <w:r w:rsidRPr="008F745C">
              <w:rPr>
                <w:rFonts w:ascii="Calibri" w:eastAsia="Times New Roman" w:hAnsi="Calibri" w:cs="Times New Roman"/>
              </w:rPr>
              <w:t xml:space="preserve"> and long-tailed jaegers, snowy owl, other raptors?)</w:t>
            </w:r>
          </w:p>
          <w:p w:rsidR="008F745C" w:rsidRPr="008F745C" w:rsidRDefault="008F745C" w:rsidP="004865A5">
            <w:pPr>
              <w:spacing w:after="0" w:line="240" w:lineRule="auto"/>
              <w:ind w:left="-18"/>
              <w:rPr>
                <w:rFonts w:ascii="Calibri" w:eastAsia="Times New Roman" w:hAnsi="Calibri" w:cs="Times New Roman"/>
              </w:rPr>
            </w:pPr>
            <w:r w:rsidRPr="008F745C">
              <w:rPr>
                <w:rFonts w:ascii="Calibri" w:eastAsia="Times New Roman" w:hAnsi="Calibri" w:cs="Times New Roman"/>
              </w:rPr>
              <w:t xml:space="preserve">Nesting bird species that cannot defend against predation (shorebirds, </w:t>
            </w:r>
            <w:r w:rsidR="004865A5">
              <w:rPr>
                <w:rFonts w:ascii="Calibri" w:eastAsia="Times New Roman" w:hAnsi="Calibri" w:cs="Times New Roman"/>
              </w:rPr>
              <w:t>some</w:t>
            </w:r>
            <w:r w:rsidR="004865A5" w:rsidRPr="008F745C">
              <w:rPr>
                <w:rFonts w:ascii="Calibri" w:eastAsia="Times New Roman" w:hAnsi="Calibri" w:cs="Times New Roman"/>
              </w:rPr>
              <w:t xml:space="preserve"> </w:t>
            </w:r>
            <w:r w:rsidRPr="008F745C">
              <w:rPr>
                <w:rFonts w:ascii="Calibri" w:eastAsia="Times New Roman" w:hAnsi="Calibri" w:cs="Times New Roman"/>
              </w:rPr>
              <w:t>waterfowl).</w:t>
            </w:r>
          </w:p>
        </w:tc>
        <w:tc>
          <w:tcPr>
            <w:tcW w:w="5015" w:type="dxa"/>
            <w:shd w:val="clear" w:color="auto" w:fill="EEECE1" w:themeFill="background2"/>
          </w:tcPr>
          <w:p w:rsidR="008F745C" w:rsidRPr="008F745C" w:rsidRDefault="008F745C" w:rsidP="008F745C">
            <w:pPr>
              <w:numPr>
                <w:ilvl w:val="1"/>
                <w:numId w:val="35"/>
              </w:numPr>
              <w:tabs>
                <w:tab w:val="num" w:pos="342"/>
                <w:tab w:val="num" w:pos="1440"/>
              </w:tabs>
              <w:spacing w:after="0" w:line="240" w:lineRule="auto"/>
              <w:ind w:left="342"/>
              <w:rPr>
                <w:rFonts w:ascii="Calibri" w:eastAsia="Times New Roman" w:hAnsi="Calibri" w:cs="Times New Roman"/>
              </w:rPr>
            </w:pPr>
            <w:r w:rsidRPr="008F745C">
              <w:rPr>
                <w:rFonts w:ascii="Calibri" w:eastAsia="Times New Roman" w:hAnsi="Calibri" w:cs="Times New Roman"/>
              </w:rPr>
              <w:t>Estimate lemming population trends (live trapping and winter nest counts)</w:t>
            </w:r>
          </w:p>
          <w:p w:rsidR="008F745C" w:rsidRPr="008F745C" w:rsidRDefault="008F745C" w:rsidP="008F745C">
            <w:pPr>
              <w:numPr>
                <w:ilvl w:val="1"/>
                <w:numId w:val="35"/>
              </w:numPr>
              <w:tabs>
                <w:tab w:val="num" w:pos="342"/>
                <w:tab w:val="num" w:pos="1440"/>
              </w:tabs>
              <w:spacing w:after="0" w:line="240" w:lineRule="auto"/>
              <w:ind w:left="342"/>
              <w:rPr>
                <w:rFonts w:ascii="Calibri" w:eastAsia="Times New Roman" w:hAnsi="Calibri" w:cs="Times New Roman"/>
              </w:rPr>
            </w:pPr>
            <w:r w:rsidRPr="008F745C">
              <w:rPr>
                <w:rFonts w:ascii="Calibri" w:eastAsia="Times New Roman" w:hAnsi="Calibri" w:cs="Times New Roman"/>
              </w:rPr>
              <w:t>Predator monitoring (see above).</w:t>
            </w:r>
          </w:p>
        </w:tc>
      </w:tr>
      <w:tr w:rsidR="008F745C" w:rsidRPr="008F745C" w:rsidTr="00134057">
        <w:trPr>
          <w:cantSplit/>
          <w:trHeight w:val="1025"/>
        </w:trPr>
        <w:tc>
          <w:tcPr>
            <w:tcW w:w="4572" w:type="dxa"/>
            <w:shd w:val="clear" w:color="auto" w:fill="EEECE1" w:themeFill="background2"/>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Changes in exposure to pathogens </w:t>
            </w:r>
          </w:p>
        </w:tc>
        <w:tc>
          <w:tcPr>
            <w:tcW w:w="3661" w:type="dxa"/>
            <w:shd w:val="clear" w:color="auto" w:fill="EEECE1" w:themeFill="background2"/>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Resident, arctic-specialists likely most susceptible including ptarmigan and gyrfalcons; all birds likely susceptible to generalist pathogens like West Nile.</w:t>
            </w:r>
          </w:p>
        </w:tc>
        <w:tc>
          <w:tcPr>
            <w:tcW w:w="5015" w:type="dxa"/>
            <w:shd w:val="clear" w:color="auto" w:fill="EEECE1" w:themeFill="background2"/>
          </w:tcPr>
          <w:p w:rsidR="008F745C" w:rsidRPr="008F745C" w:rsidRDefault="008F745C" w:rsidP="008F745C">
            <w:pPr>
              <w:numPr>
                <w:ilvl w:val="0"/>
                <w:numId w:val="38"/>
              </w:numPr>
              <w:spacing w:after="0" w:line="240" w:lineRule="auto"/>
              <w:rPr>
                <w:rFonts w:ascii="Calibri" w:eastAsia="Times New Roman" w:hAnsi="Calibri" w:cs="Times New Roman"/>
              </w:rPr>
            </w:pPr>
            <w:r w:rsidRPr="008F745C">
              <w:rPr>
                <w:rFonts w:ascii="Calibri" w:eastAsia="Times New Roman" w:hAnsi="Calibri" w:cs="Times New Roman"/>
              </w:rPr>
              <w:t>Surveillance via tissue sampling and/or specimen collection and necropsy in likely highly susceptible species and secondarily, in broad sample of other bird groups. (field measurement)</w:t>
            </w:r>
          </w:p>
        </w:tc>
      </w:tr>
      <w:tr w:rsidR="008F745C" w:rsidRPr="008F745C" w:rsidTr="00134057">
        <w:trPr>
          <w:cantSplit/>
          <w:trHeight w:val="1362"/>
        </w:trPr>
        <w:tc>
          <w:tcPr>
            <w:tcW w:w="4572" w:type="dxa"/>
            <w:shd w:val="clear" w:color="auto" w:fill="EEECE1" w:themeFill="background2"/>
          </w:tcPr>
          <w:p w:rsidR="008F745C" w:rsidRPr="008F745C" w:rsidRDefault="008F745C" w:rsidP="008F745C">
            <w:pPr>
              <w:rPr>
                <w:rFonts w:ascii="Calibri" w:eastAsia="Times New Roman" w:hAnsi="Calibri" w:cs="Times New Roman"/>
              </w:rPr>
            </w:pPr>
            <w:r w:rsidRPr="008F745C">
              <w:rPr>
                <w:rFonts w:ascii="Calibri" w:eastAsia="Times New Roman" w:hAnsi="Calibri" w:cs="Times New Roman"/>
              </w:rPr>
              <w:t>Invasive or novel plant, invertebrate, and vertebrate species may degrade current systems</w:t>
            </w:r>
          </w:p>
        </w:tc>
        <w:tc>
          <w:tcPr>
            <w:tcW w:w="3661" w:type="dxa"/>
            <w:shd w:val="clear" w:color="auto" w:fill="EEECE1" w:themeFill="background2"/>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Uncertain, but potentially widespread across taxa.</w:t>
            </w:r>
          </w:p>
        </w:tc>
        <w:tc>
          <w:tcPr>
            <w:tcW w:w="5015" w:type="dxa"/>
            <w:shd w:val="clear" w:color="auto" w:fill="EEECE1" w:themeFill="background2"/>
          </w:tcPr>
          <w:p w:rsidR="008F745C" w:rsidRPr="008F745C" w:rsidRDefault="008F745C" w:rsidP="008F745C">
            <w:pPr>
              <w:numPr>
                <w:ilvl w:val="0"/>
                <w:numId w:val="38"/>
              </w:numPr>
              <w:spacing w:after="0" w:line="240" w:lineRule="auto"/>
              <w:rPr>
                <w:rFonts w:ascii="Calibri" w:eastAsia="Times New Roman" w:hAnsi="Calibri" w:cs="Times New Roman"/>
              </w:rPr>
            </w:pPr>
            <w:r w:rsidRPr="008F745C">
              <w:rPr>
                <w:rFonts w:ascii="Calibri" w:eastAsia="Times New Roman" w:hAnsi="Calibri" w:cs="Times New Roman"/>
              </w:rPr>
              <w:t xml:space="preserve">Regular monitoring of expected </w:t>
            </w:r>
            <w:proofErr w:type="spellStart"/>
            <w:r w:rsidRPr="008F745C">
              <w:rPr>
                <w:rFonts w:ascii="Calibri" w:eastAsia="Times New Roman" w:hAnsi="Calibri" w:cs="Times New Roman"/>
              </w:rPr>
              <w:t>invasives</w:t>
            </w:r>
            <w:proofErr w:type="spellEnd"/>
            <w:r w:rsidRPr="008F745C">
              <w:rPr>
                <w:rFonts w:ascii="Calibri" w:eastAsia="Times New Roman" w:hAnsi="Calibri" w:cs="Times New Roman"/>
              </w:rPr>
              <w:t xml:space="preserve"> and routes, including: ship ballast as shipping/harbors expand, highway corridors for plants, and presence/absence of vertebrate species.</w:t>
            </w:r>
          </w:p>
        </w:tc>
      </w:tr>
      <w:tr w:rsidR="008F745C" w:rsidRPr="008F745C" w:rsidTr="00134057">
        <w:trPr>
          <w:cantSplit/>
          <w:trHeight w:val="260"/>
        </w:trPr>
        <w:tc>
          <w:tcPr>
            <w:tcW w:w="13248" w:type="dxa"/>
            <w:gridSpan w:val="3"/>
            <w:shd w:val="clear" w:color="auto" w:fill="D9D9D9" w:themeFill="background1" w:themeFillShade="D9"/>
          </w:tcPr>
          <w:p w:rsidR="008F745C" w:rsidRPr="00CE06F5" w:rsidRDefault="008F745C" w:rsidP="00CE06F5">
            <w:pPr>
              <w:pStyle w:val="ListParagraph"/>
              <w:keepNext/>
              <w:numPr>
                <w:ilvl w:val="0"/>
                <w:numId w:val="43"/>
              </w:numPr>
              <w:spacing w:after="0" w:line="240" w:lineRule="auto"/>
              <w:rPr>
                <w:rFonts w:ascii="Calibri" w:eastAsia="Times New Roman" w:hAnsi="Calibri" w:cs="Times New Roman"/>
                <w:b/>
              </w:rPr>
            </w:pPr>
            <w:r w:rsidRPr="00CE06F5">
              <w:rPr>
                <w:rFonts w:ascii="Calibri" w:eastAsia="Times New Roman" w:hAnsi="Calibri" w:cs="Times New Roman"/>
                <w:b/>
              </w:rPr>
              <w:t>Changes in stream flow regime, nutrient flux, and sediment transport/deposition.</w:t>
            </w:r>
          </w:p>
        </w:tc>
      </w:tr>
      <w:tr w:rsidR="008F745C" w:rsidRPr="008F745C" w:rsidTr="00134057">
        <w:trPr>
          <w:cantSplit/>
          <w:trHeight w:val="2325"/>
        </w:trPr>
        <w:tc>
          <w:tcPr>
            <w:tcW w:w="4572" w:type="dxa"/>
            <w:shd w:val="clear" w:color="auto" w:fill="F2F2F2" w:themeFill="background1" w:themeFillShade="F2"/>
          </w:tcPr>
          <w:p w:rsidR="008F745C" w:rsidRPr="008F745C" w:rsidRDefault="008F745C" w:rsidP="008F745C">
            <w:pPr>
              <w:keepNext/>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If discharge increases, </w:t>
            </w:r>
            <w:proofErr w:type="spellStart"/>
            <w:r w:rsidRPr="008F745C">
              <w:rPr>
                <w:rFonts w:ascii="Calibri" w:eastAsia="Times New Roman" w:hAnsi="Calibri" w:cs="Times New Roman"/>
              </w:rPr>
              <w:t>nearshore</w:t>
            </w:r>
            <w:proofErr w:type="spellEnd"/>
            <w:r w:rsidRPr="008F745C">
              <w:rPr>
                <w:rFonts w:ascii="Calibri" w:eastAsia="Times New Roman" w:hAnsi="Calibri" w:cs="Times New Roman"/>
              </w:rPr>
              <w:t xml:space="preserve"> lagoons may become fresher and warmer, with indirect effects on </w:t>
            </w:r>
            <w:proofErr w:type="spellStart"/>
            <w:r w:rsidRPr="008F745C">
              <w:rPr>
                <w:rFonts w:ascii="Calibri" w:eastAsia="Times New Roman" w:hAnsi="Calibri" w:cs="Times New Roman"/>
              </w:rPr>
              <w:t>nearshore</w:t>
            </w:r>
            <w:proofErr w:type="spellEnd"/>
            <w:r w:rsidRPr="008F745C">
              <w:rPr>
                <w:rFonts w:ascii="Calibri" w:eastAsia="Times New Roman" w:hAnsi="Calibri" w:cs="Times New Roman"/>
              </w:rPr>
              <w:t xml:space="preserve">  food webs </w:t>
            </w:r>
          </w:p>
        </w:tc>
        <w:tc>
          <w:tcPr>
            <w:tcW w:w="3661" w:type="dxa"/>
            <w:shd w:val="clear" w:color="auto" w:fill="F2F2F2" w:themeFill="background1" w:themeFillShade="F2"/>
          </w:tcPr>
          <w:p w:rsidR="008F745C" w:rsidRPr="008F745C" w:rsidRDefault="008F745C" w:rsidP="008F745C">
            <w:pPr>
              <w:keepNext/>
              <w:spacing w:after="0" w:line="240" w:lineRule="auto"/>
              <w:rPr>
                <w:rFonts w:ascii="Calibri" w:eastAsia="Times New Roman" w:hAnsi="Calibri" w:cs="Times New Roman"/>
              </w:rPr>
            </w:pPr>
            <w:r w:rsidRPr="008F745C">
              <w:rPr>
                <w:rFonts w:ascii="Calibri" w:eastAsia="Times New Roman" w:hAnsi="Calibri" w:cs="Times New Roman"/>
              </w:rPr>
              <w:t xml:space="preserve">Black </w:t>
            </w:r>
            <w:proofErr w:type="spellStart"/>
            <w:r w:rsidRPr="008F745C">
              <w:rPr>
                <w:rFonts w:ascii="Calibri" w:eastAsia="Times New Roman" w:hAnsi="Calibri" w:cs="Times New Roman"/>
              </w:rPr>
              <w:t>brant</w:t>
            </w:r>
            <w:proofErr w:type="spellEnd"/>
            <w:r w:rsidRPr="008F745C">
              <w:rPr>
                <w:rFonts w:ascii="Calibri" w:eastAsia="Times New Roman" w:hAnsi="Calibri" w:cs="Times New Roman"/>
              </w:rPr>
              <w:t xml:space="preserve">, </w:t>
            </w:r>
            <w:proofErr w:type="spellStart"/>
            <w:r w:rsidRPr="008F745C">
              <w:rPr>
                <w:rFonts w:ascii="Calibri" w:eastAsia="Times New Roman" w:hAnsi="Calibri" w:cs="Times New Roman"/>
              </w:rPr>
              <w:t>semipalmated</w:t>
            </w:r>
            <w:proofErr w:type="spellEnd"/>
            <w:r w:rsidRPr="008F745C">
              <w:rPr>
                <w:rFonts w:ascii="Calibri" w:eastAsia="Times New Roman" w:hAnsi="Calibri" w:cs="Times New Roman"/>
              </w:rPr>
              <w:t xml:space="preserve"> sandpipers, phalarope </w:t>
            </w:r>
            <w:proofErr w:type="spellStart"/>
            <w:r w:rsidRPr="008F745C">
              <w:rPr>
                <w:rFonts w:ascii="Calibri" w:eastAsia="Times New Roman" w:hAnsi="Calibri" w:cs="Times New Roman"/>
              </w:rPr>
              <w:t>spp</w:t>
            </w:r>
            <w:proofErr w:type="spellEnd"/>
            <w:r w:rsidRPr="008F745C">
              <w:rPr>
                <w:rFonts w:ascii="Calibri" w:eastAsia="Times New Roman" w:hAnsi="Calibri" w:cs="Times New Roman"/>
              </w:rPr>
              <w:t xml:space="preserve">, loon spp. that use lagoons and beaches as migration habitat.  Long-tailed ducks, scoter </w:t>
            </w:r>
            <w:proofErr w:type="spellStart"/>
            <w:r w:rsidRPr="008F745C">
              <w:rPr>
                <w:rFonts w:ascii="Calibri" w:eastAsia="Times New Roman" w:hAnsi="Calibri" w:cs="Times New Roman"/>
              </w:rPr>
              <w:t>spp</w:t>
            </w:r>
            <w:proofErr w:type="spellEnd"/>
            <w:r w:rsidRPr="008F745C">
              <w:rPr>
                <w:rFonts w:ascii="Calibri" w:eastAsia="Times New Roman" w:hAnsi="Calibri" w:cs="Times New Roman"/>
              </w:rPr>
              <w:t xml:space="preserve">, and greater </w:t>
            </w:r>
            <w:proofErr w:type="spellStart"/>
            <w:r w:rsidRPr="008F745C">
              <w:rPr>
                <w:rFonts w:ascii="Calibri" w:eastAsia="Times New Roman" w:hAnsi="Calibri" w:cs="Times New Roman"/>
              </w:rPr>
              <w:t>scaup</w:t>
            </w:r>
            <w:proofErr w:type="spellEnd"/>
            <w:r w:rsidRPr="008F745C">
              <w:rPr>
                <w:rFonts w:ascii="Calibri" w:eastAsia="Times New Roman" w:hAnsi="Calibri" w:cs="Times New Roman"/>
              </w:rPr>
              <w:t xml:space="preserve"> that molt in lagoons.  Red-throated loons that use coastal lagoons as breeding season feeding areas, and all loon spp. that use lagoons for post-breeding habitat.</w:t>
            </w:r>
          </w:p>
        </w:tc>
        <w:tc>
          <w:tcPr>
            <w:tcW w:w="5015" w:type="dxa"/>
            <w:shd w:val="clear" w:color="auto" w:fill="F2F2F2" w:themeFill="background1" w:themeFillShade="F2"/>
          </w:tcPr>
          <w:p w:rsidR="008F745C" w:rsidRPr="008F745C" w:rsidRDefault="008F745C" w:rsidP="008F745C">
            <w:pPr>
              <w:keepNext/>
              <w:numPr>
                <w:ilvl w:val="0"/>
                <w:numId w:val="39"/>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Continue monitoring stream flow at existing stream gage stations on the North Slope.  </w:t>
            </w:r>
          </w:p>
          <w:p w:rsidR="008F745C" w:rsidRPr="008F745C" w:rsidRDefault="008F745C" w:rsidP="008F745C">
            <w:pPr>
              <w:keepNext/>
              <w:numPr>
                <w:ilvl w:val="0"/>
                <w:numId w:val="39"/>
              </w:numPr>
              <w:spacing w:after="0" w:line="240" w:lineRule="auto"/>
              <w:contextualSpacing/>
              <w:rPr>
                <w:rFonts w:ascii="Calibri" w:eastAsia="Times New Roman" w:hAnsi="Calibri" w:cs="Times New Roman"/>
              </w:rPr>
            </w:pPr>
            <w:r w:rsidRPr="008F745C">
              <w:rPr>
                <w:rFonts w:ascii="Calibri" w:eastAsia="Times New Roman" w:hAnsi="Calibri" w:cs="Times New Roman"/>
              </w:rPr>
              <w:t>Measure seasonal variation in inputs of freshwater and riverine sediments to lagoon systems.   Measure effects of snow water equivalent on freshwater inputs to lagoons during breakup.</w:t>
            </w:r>
          </w:p>
          <w:p w:rsidR="008F745C" w:rsidRPr="008F745C" w:rsidRDefault="008F745C" w:rsidP="00301859">
            <w:pPr>
              <w:keepNext/>
              <w:numPr>
                <w:ilvl w:val="0"/>
                <w:numId w:val="39"/>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Examine effects of freshwater and sediment inputs, salinity, and temperature on nutrient levels and net primary productivity of lagoon waters.  </w:t>
            </w:r>
          </w:p>
        </w:tc>
      </w:tr>
      <w:tr w:rsidR="008F745C" w:rsidRPr="008F745C" w:rsidTr="00134057">
        <w:trPr>
          <w:cantSplit/>
          <w:trHeight w:val="1337"/>
        </w:trPr>
        <w:tc>
          <w:tcPr>
            <w:tcW w:w="4572" w:type="dxa"/>
            <w:shd w:val="clear" w:color="auto" w:fill="F2F2F2" w:themeFill="background1" w:themeFillShade="F2"/>
          </w:tcPr>
          <w:p w:rsidR="008F745C" w:rsidRPr="008F745C" w:rsidRDefault="008F745C" w:rsidP="008F745C">
            <w:p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If discharge increases, sediment delivery will also increase, perhaps enriching </w:t>
            </w:r>
            <w:proofErr w:type="spellStart"/>
            <w:r w:rsidRPr="008F745C">
              <w:rPr>
                <w:rFonts w:ascii="Calibri" w:eastAsia="Times New Roman" w:hAnsi="Calibri" w:cs="Times New Roman"/>
              </w:rPr>
              <w:t>nearshore</w:t>
            </w:r>
            <w:proofErr w:type="spellEnd"/>
            <w:r w:rsidRPr="008F745C">
              <w:rPr>
                <w:rFonts w:ascii="Calibri" w:eastAsia="Times New Roman" w:hAnsi="Calibri" w:cs="Times New Roman"/>
              </w:rPr>
              <w:t xml:space="preserve"> food webs, and changing structural characteristics of delta mud flats</w:t>
            </w:r>
          </w:p>
        </w:tc>
        <w:tc>
          <w:tcPr>
            <w:tcW w:w="3661" w:type="dxa"/>
            <w:shd w:val="clear" w:color="auto" w:fill="F2F2F2" w:themeFill="background1" w:themeFillShade="F2"/>
          </w:tcPr>
          <w:p w:rsidR="008F745C" w:rsidRPr="008F745C" w:rsidRDefault="008F745C" w:rsidP="008F745C">
            <w:pPr>
              <w:spacing w:after="0" w:line="240" w:lineRule="auto"/>
              <w:rPr>
                <w:rFonts w:ascii="Calibri" w:eastAsia="Times New Roman" w:hAnsi="Calibri" w:cs="Times New Roman"/>
              </w:rPr>
            </w:pPr>
            <w:r w:rsidRPr="008F745C">
              <w:rPr>
                <w:rFonts w:ascii="Calibri" w:eastAsia="Times New Roman" w:hAnsi="Calibri" w:cs="Times New Roman"/>
              </w:rPr>
              <w:t xml:space="preserve">Waterfowl, shorebirds, and passerines that nest and rear young on coastal deltas and use deltas as migration habitat.  </w:t>
            </w:r>
          </w:p>
        </w:tc>
        <w:tc>
          <w:tcPr>
            <w:tcW w:w="5015" w:type="dxa"/>
            <w:shd w:val="clear" w:color="auto" w:fill="F2F2F2" w:themeFill="background1" w:themeFillShade="F2"/>
          </w:tcPr>
          <w:p w:rsidR="008F745C" w:rsidRPr="008F745C" w:rsidRDefault="008F745C" w:rsidP="008F745C">
            <w:pPr>
              <w:numPr>
                <w:ilvl w:val="0"/>
                <w:numId w:val="40"/>
              </w:numPr>
              <w:spacing w:after="0" w:line="240" w:lineRule="auto"/>
              <w:contextualSpacing/>
              <w:rPr>
                <w:rFonts w:ascii="Calibri" w:eastAsia="Times New Roman" w:hAnsi="Calibri" w:cs="Times New Roman"/>
              </w:rPr>
            </w:pPr>
            <w:r w:rsidRPr="008F745C">
              <w:rPr>
                <w:rFonts w:ascii="Calibri" w:eastAsia="Times New Roman" w:hAnsi="Calibri" w:cs="Times New Roman"/>
              </w:rPr>
              <w:t>Measure rates of sediment accretion in coastal deltas.  Assess relationships among timing of breakup, snow water equivalent, flooding extent, and sediment deposition in spring.  Assess sediment accretion resulting from storm surges.</w:t>
            </w:r>
          </w:p>
          <w:p w:rsidR="008F745C" w:rsidRPr="008F745C" w:rsidRDefault="008F745C" w:rsidP="008F745C">
            <w:pPr>
              <w:numPr>
                <w:ilvl w:val="0"/>
                <w:numId w:val="39"/>
              </w:numPr>
              <w:spacing w:after="0" w:line="240" w:lineRule="auto"/>
              <w:contextualSpacing/>
              <w:rPr>
                <w:rFonts w:ascii="Calibri" w:eastAsia="Times New Roman" w:hAnsi="Calibri" w:cs="Times New Roman"/>
              </w:rPr>
            </w:pPr>
            <w:r w:rsidRPr="008F745C">
              <w:rPr>
                <w:rFonts w:ascii="Calibri" w:eastAsia="Times New Roman" w:hAnsi="Calibri" w:cs="Times New Roman"/>
              </w:rPr>
              <w:t xml:space="preserve">Assess seasonal and annual variation in sediment loads of rivers that also have stream gages.  Assess relationships among stream flow, rainfall, glacial inputs, and sediment loads.  </w:t>
            </w:r>
          </w:p>
        </w:tc>
      </w:tr>
    </w:tbl>
    <w:p w:rsidR="00134057" w:rsidRDefault="00134057" w:rsidP="0077752B">
      <w:pPr>
        <w:tabs>
          <w:tab w:val="left" w:pos="6745"/>
        </w:tabs>
        <w:rPr>
          <w:sz w:val="28"/>
          <w:szCs w:val="28"/>
        </w:rPr>
        <w:sectPr w:rsidR="00134057" w:rsidSect="0077752B">
          <w:headerReference w:type="default" r:id="rId25"/>
          <w:pgSz w:w="15840" w:h="12240" w:orient="landscape"/>
          <w:pgMar w:top="1440" w:right="1440" w:bottom="1152" w:left="1440" w:header="720" w:footer="720" w:gutter="0"/>
          <w:cols w:space="720"/>
          <w:docGrid w:linePitch="360"/>
        </w:sectPr>
      </w:pPr>
    </w:p>
    <w:p w:rsidR="00D81488" w:rsidRDefault="00BC1E45" w:rsidP="0077752B">
      <w:pPr>
        <w:tabs>
          <w:tab w:val="left" w:pos="6745"/>
        </w:tabs>
        <w:rPr>
          <w:sz w:val="28"/>
          <w:szCs w:val="28"/>
        </w:rPr>
      </w:pPr>
      <w:r>
        <w:rPr>
          <w:sz w:val="28"/>
          <w:szCs w:val="28"/>
        </w:rPr>
        <w:t>Appendix A</w:t>
      </w:r>
      <w:r w:rsidR="000A08DC">
        <w:rPr>
          <w:sz w:val="28"/>
          <w:szCs w:val="28"/>
        </w:rPr>
        <w:t>. Climate Change and Marine Mammals</w:t>
      </w:r>
    </w:p>
    <w:p w:rsidR="000A08DC" w:rsidRDefault="000A08DC" w:rsidP="000A08DC">
      <w:r>
        <w:t>Observed and anticipated impacts of climate change in the Arctic, and in particular on the marine environment, are described in ACIA (2004).  The anticipated impacts from climate change on Arctic marine ecosystems and their predicted impacts on marine mammals have been discussed and summarized in several key sources (</w:t>
      </w:r>
      <w:proofErr w:type="spellStart"/>
      <w:r>
        <w:t>Bluhm</w:t>
      </w:r>
      <w:proofErr w:type="spellEnd"/>
      <w:r>
        <w:t xml:space="preserve"> and </w:t>
      </w:r>
      <w:proofErr w:type="spellStart"/>
      <w:r>
        <w:t>Gradinger</w:t>
      </w:r>
      <w:proofErr w:type="spellEnd"/>
      <w:r>
        <w:t xml:space="preserve"> 2008, </w:t>
      </w:r>
      <w:proofErr w:type="spellStart"/>
      <w:r>
        <w:t>Hopcraft</w:t>
      </w:r>
      <w:proofErr w:type="spellEnd"/>
      <w:r>
        <w:t xml:space="preserve"> et al. 2008, Huntington and Moore 2008, </w:t>
      </w:r>
      <w:proofErr w:type="spellStart"/>
      <w:r>
        <w:t>Laidre</w:t>
      </w:r>
      <w:proofErr w:type="spellEnd"/>
      <w:r>
        <w:t xml:space="preserve"> et al. 2008, NSSI 2009, Holland-Bartels and Pierce 2011,).  Key climate-related changes to the Arctic marine environment, both observed and hypothesized t</w:t>
      </w:r>
      <w:r w:rsidR="00BC1E45">
        <w:t>rends, are summarized in Table A-1</w:t>
      </w:r>
      <w:r>
        <w:t>.</w:t>
      </w:r>
    </w:p>
    <w:p w:rsidR="000A08DC" w:rsidRDefault="000A08DC" w:rsidP="000A08DC">
      <w:r>
        <w:t xml:space="preserve">Many of the biological repercussions from a changing marine environment may not seem immediately apparent or are subject to debate (Parry et al. 2007).  Nevertheless, we may surmise some of the direct and indirect effects that climate may have on Arctic marine mammals based on their general habitat requirements and associations.  The generalized habitat associations of Arctic marine mammals </w:t>
      </w:r>
      <w:r w:rsidR="00E878EF">
        <w:t xml:space="preserve">(Table A-2) </w:t>
      </w:r>
      <w:r>
        <w:t xml:space="preserve">were summarized by </w:t>
      </w:r>
      <w:proofErr w:type="spellStart"/>
      <w:r>
        <w:t>Laidre</w:t>
      </w:r>
      <w:proofErr w:type="spellEnd"/>
      <w:r>
        <w:t xml:space="preserve"> et al. (2008).  Physical habitat characteristics include features, which vary in importance by species, such as </w:t>
      </w:r>
      <w:proofErr w:type="spellStart"/>
      <w:r>
        <w:t>shorefast</w:t>
      </w:r>
      <w:proofErr w:type="spellEnd"/>
      <w:r>
        <w:t xml:space="preserve"> ice, </w:t>
      </w:r>
      <w:proofErr w:type="spellStart"/>
      <w:r>
        <w:t>polynyas</w:t>
      </w:r>
      <w:proofErr w:type="spellEnd"/>
      <w:r>
        <w:t xml:space="preserve"> (persistent areas of open water), and multi-year pack ice.  For example </w:t>
      </w:r>
      <w:proofErr w:type="spellStart"/>
      <w:r>
        <w:t>shorefast</w:t>
      </w:r>
      <w:proofErr w:type="spellEnd"/>
      <w:r>
        <w:t xml:space="preserve"> ice that freezes and abuts up to the coastline is important to and has been utilized during the winter months by both denning polar bears and ringed seals that carve out lairs (snow caves) over breathing holes, so any physical factor impacting this habitat may impact these species.  The other component in the marine environment that influences habitat use is prey availability.  Existing information on prey types and trophic levels are summarized by </w:t>
      </w:r>
      <w:proofErr w:type="spellStart"/>
      <w:r>
        <w:t>Bluhm</w:t>
      </w:r>
      <w:proofErr w:type="spellEnd"/>
      <w:r>
        <w:t xml:space="preserve"> and </w:t>
      </w:r>
      <w:proofErr w:type="spellStart"/>
      <w:r>
        <w:t>Gradinger</w:t>
      </w:r>
      <w:proofErr w:type="spellEnd"/>
      <w:r>
        <w:t xml:space="preserve"> (2008). Despite gaps, our knowledge of food webs is sufficient to form reasonable hypotheses regarding climate-related effects.  For instance, walrus tend to feed on the shallow benthic invertebrates present on the Chukchi Sea floor, made easily accessible from resting platforms with the waning </w:t>
      </w:r>
      <w:r w:rsidR="003A0810">
        <w:t xml:space="preserve">and drifting </w:t>
      </w:r>
      <w:r>
        <w:t>seasonal</w:t>
      </w:r>
      <w:r w:rsidR="00E878EF">
        <w:t xml:space="preserve"> sea ice. </w:t>
      </w:r>
      <w:r>
        <w:t xml:space="preserve">These benthic communities benefit from nutrient input derived from the primary productivity of </w:t>
      </w:r>
      <w:r w:rsidR="003A6AEF">
        <w:t>ice-associated</w:t>
      </w:r>
      <w:r>
        <w:t xml:space="preserve"> </w:t>
      </w:r>
      <w:r w:rsidR="003A6AEF">
        <w:t xml:space="preserve">algal and plankton </w:t>
      </w:r>
      <w:r>
        <w:t xml:space="preserve"> communities that flourish in response to lengthening spring days.  Change in seasonal ice cover could disrupt these relationships and result in diminished food resources for walrus.</w:t>
      </w:r>
    </w:p>
    <w:p w:rsidR="000A08DC" w:rsidRDefault="000A08DC" w:rsidP="000A08DC">
      <w:r>
        <w:t>Reduced sea ice cover is of particular importance to Arctic marine mammals.  The trend of diminishing sea ice is projected to continue, with the possibility of a seasonally ice-free Arctic by the middle/end of this century (</w:t>
      </w:r>
      <w:proofErr w:type="spellStart"/>
      <w:r>
        <w:t>Stroeve</w:t>
      </w:r>
      <w:proofErr w:type="spellEnd"/>
      <w:r>
        <w:t xml:space="preserve"> et al. 2007, </w:t>
      </w:r>
      <w:proofErr w:type="spellStart"/>
      <w:r>
        <w:t>Stroeve</w:t>
      </w:r>
      <w:proofErr w:type="spellEnd"/>
      <w:r>
        <w:t xml:space="preserve"> et al. 2008, </w:t>
      </w:r>
      <w:proofErr w:type="spellStart"/>
      <w:r w:rsidRPr="006B24A3">
        <w:t>Pe</w:t>
      </w:r>
      <w:r>
        <w:t>rovich</w:t>
      </w:r>
      <w:proofErr w:type="spellEnd"/>
      <w:r>
        <w:t xml:space="preserve"> and Richter-</w:t>
      </w:r>
      <w:proofErr w:type="spellStart"/>
      <w:r>
        <w:t>Menge</w:t>
      </w:r>
      <w:proofErr w:type="spellEnd"/>
      <w:r>
        <w:t xml:space="preserve"> 2009, </w:t>
      </w:r>
      <w:r w:rsidRPr="006B24A3">
        <w:t>Wang and Overland 2009</w:t>
      </w:r>
      <w:r>
        <w:t xml:space="preserve">).  It is expected that delayed freeze-up that extends the open-water season by one month by the end of the century.  Other changes associated with reduced ice cover include increased wave </w:t>
      </w:r>
      <w:r w:rsidR="003A6AEF">
        <w:t>amplitude</w:t>
      </w:r>
      <w:r>
        <w:t xml:space="preserve">, increased light presence in the water column, and warmer surface waters due to lengthened periods of open water.  These types of persistent changes could have significant long-term </w:t>
      </w:r>
      <w:r w:rsidR="000A3CE3">
        <w:t>effects</w:t>
      </w:r>
      <w:r>
        <w:t xml:space="preserve">. Arctic marine mammal species will most likely be </w:t>
      </w:r>
      <w:r w:rsidR="000A3CE3">
        <w:t>affected</w:t>
      </w:r>
      <w:r>
        <w:t xml:space="preserve"> both directly and indirectly by the changes associated with the loss of sea ice.  Moore and Huntington (2008) suggest a conceptual model that describes negative </w:t>
      </w:r>
      <w:r w:rsidR="000A3CE3">
        <w:t>effects</w:t>
      </w:r>
      <w:r>
        <w:t xml:space="preserve"> for those species that rely on sea ice as a platform for hunting, resting, or rearing their young (e.g., polar bear, ringed seal), as well as positive </w:t>
      </w:r>
      <w:r w:rsidR="000A3CE3">
        <w:t>effects</w:t>
      </w:r>
      <w:r>
        <w:t xml:space="preserve"> for seasonally migrant species, e.g., gray whales or harbor seals (Figure </w:t>
      </w:r>
      <w:r w:rsidR="00BC1E45">
        <w:t>A-1</w:t>
      </w:r>
      <w:r>
        <w:t>).  Moore and Huntington (2008) differentiate anticipated changes among ice-obligate, ice-associated, and seasonally migrant species, and propose practical approach</w:t>
      </w:r>
      <w:r w:rsidR="00BC1E45">
        <w:t>es to monitoring change (Table A-3</w:t>
      </w:r>
      <w:r>
        <w:t>).</w:t>
      </w:r>
    </w:p>
    <w:p w:rsidR="0032078B" w:rsidRDefault="0032078B" w:rsidP="0032078B">
      <w:proofErr w:type="spellStart"/>
      <w:r>
        <w:t>Hopcraft</w:t>
      </w:r>
      <w:proofErr w:type="spellEnd"/>
      <w:r>
        <w:t xml:space="preserve"> et al. (2008) reviewed observed and expected impacts of climate change and recommended work on a wide range of research topics.  Top priorities relevant to marine subsistence resources included:</w:t>
      </w:r>
    </w:p>
    <w:p w:rsidR="0032078B" w:rsidRDefault="0032078B" w:rsidP="0032078B">
      <w:pPr>
        <w:pStyle w:val="ListParagraph"/>
        <w:numPr>
          <w:ilvl w:val="0"/>
          <w:numId w:val="10"/>
        </w:numPr>
      </w:pPr>
      <w:r>
        <w:t xml:space="preserve">How will the dramatic change in ice (i.e., thick multi-year to </w:t>
      </w:r>
      <w:r w:rsidR="003A6AEF">
        <w:t>thin</w:t>
      </w:r>
      <w:r>
        <w:t xml:space="preserve"> first-year and reduced summer sea ice extent) impact the ecological components of the Beaufort and Chukchi Seas?  </w:t>
      </w:r>
    </w:p>
    <w:p w:rsidR="0032078B" w:rsidRDefault="0032078B" w:rsidP="0032078B">
      <w:pPr>
        <w:pStyle w:val="ListParagraph"/>
        <w:numPr>
          <w:ilvl w:val="0"/>
          <w:numId w:val="10"/>
        </w:numPr>
      </w:pPr>
      <w:r>
        <w:t xml:space="preserve">How will increased anthropogenic activity such as increased vessel traffic and increased industrial activity due to longer periods of open water influence marine mammals?  And, how will these changes be discernible from those changes caused by climate change?  </w:t>
      </w:r>
    </w:p>
    <w:p w:rsidR="0032078B" w:rsidRDefault="0032078B" w:rsidP="0032078B">
      <w:pPr>
        <w:pStyle w:val="ListParagraph"/>
        <w:numPr>
          <w:ilvl w:val="0"/>
          <w:numId w:val="10"/>
        </w:numPr>
      </w:pPr>
      <w:r>
        <w:t>How will ocean acidification affect food webs?</w:t>
      </w:r>
    </w:p>
    <w:p w:rsidR="0032078B" w:rsidRDefault="0032078B" w:rsidP="0032078B">
      <w:pPr>
        <w:pStyle w:val="ListParagraph"/>
        <w:numPr>
          <w:ilvl w:val="0"/>
          <w:numId w:val="10"/>
        </w:numPr>
      </w:pPr>
      <w:r>
        <w:t xml:space="preserve">How will broad-scale circulation patterns change, and how will this affect </w:t>
      </w:r>
      <w:r w:rsidR="003A0810">
        <w:t xml:space="preserve">local and overall </w:t>
      </w:r>
      <w:r>
        <w:t xml:space="preserve">productivity and physical chemistry?  </w:t>
      </w:r>
    </w:p>
    <w:p w:rsidR="00FA30F5" w:rsidRDefault="0032078B" w:rsidP="000A08DC">
      <w:r>
        <w:t xml:space="preserve">Most of these questions are outside the current scope of the Arctic LCC, but some aspects could be the subject of collaboration between the Arctic LCC and marine-focused science </w:t>
      </w:r>
      <w:r w:rsidR="003A0810">
        <w:t>initiatives</w:t>
      </w:r>
      <w:r w:rsidR="00077A71">
        <w:t xml:space="preserve">. </w:t>
      </w:r>
    </w:p>
    <w:p w:rsidR="00FA30F5" w:rsidRDefault="00FA30F5">
      <w:r>
        <w:br w:type="page"/>
      </w:r>
    </w:p>
    <w:p w:rsidR="00BC1E45" w:rsidRDefault="00BC1E45" w:rsidP="000A08DC"/>
    <w:p w:rsidR="00BC1E45" w:rsidRDefault="00BC1E45">
      <w:pPr>
        <w:rPr>
          <w:sz w:val="28"/>
          <w:szCs w:val="28"/>
        </w:rPr>
      </w:pPr>
      <w:r>
        <w:rPr>
          <w:noProof/>
        </w:rPr>
        <w:drawing>
          <wp:inline distT="0" distB="0" distL="0" distR="0" wp14:anchorId="6994503C" wp14:editId="79D6F02D">
            <wp:extent cx="5858134" cy="3647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881290" cy="3662395"/>
                    </a:xfrm>
                    <a:prstGeom prst="rect">
                      <a:avLst/>
                    </a:prstGeom>
                    <a:noFill/>
                    <a:ln w="9525">
                      <a:noFill/>
                      <a:miter lim="800000"/>
                      <a:headEnd/>
                      <a:tailEnd/>
                    </a:ln>
                  </pic:spPr>
                </pic:pic>
              </a:graphicData>
            </a:graphic>
          </wp:inline>
        </w:drawing>
      </w:r>
    </w:p>
    <w:p w:rsidR="00BC1E45" w:rsidRDefault="00BC1E45" w:rsidP="00BC1E45">
      <w:pPr>
        <w:spacing w:line="240" w:lineRule="auto"/>
      </w:pPr>
      <w:r>
        <w:t xml:space="preserve">Figure A-1.  A conceptual model of sea ice impacts on ice-obligate, ice-associated, and seasonally migrant marine mammal species: positive impacts are indicated by circled plus signs; negative impacts by circled minus signs. Dashed lines indicate uncertainty regarding potential impact of sea ice gain or loss for ice-associated species. Anticipated changes in benthic and pelagic community productivity are as presented in </w:t>
      </w:r>
      <w:proofErr w:type="spellStart"/>
      <w:r>
        <w:t>Bluhm</w:t>
      </w:r>
      <w:proofErr w:type="spellEnd"/>
      <w:r>
        <w:t xml:space="preserve"> and </w:t>
      </w:r>
      <w:proofErr w:type="spellStart"/>
      <w:r>
        <w:t>Gradinger</w:t>
      </w:r>
      <w:proofErr w:type="spellEnd"/>
      <w:r>
        <w:t xml:space="preserve"> (2008); anticipated change in human subsistence and commercial activities are as presented in </w:t>
      </w:r>
      <w:proofErr w:type="spellStart"/>
      <w:r>
        <w:t>Hovelsrud</w:t>
      </w:r>
      <w:proofErr w:type="spellEnd"/>
      <w:r>
        <w:t xml:space="preserve"> et al. (2008). Source: Moore and Huntington 2008.</w:t>
      </w:r>
    </w:p>
    <w:p w:rsidR="00FA30F5" w:rsidRDefault="00FA30F5">
      <w:r>
        <w:br w:type="page"/>
      </w:r>
    </w:p>
    <w:p w:rsidR="00BC1E45" w:rsidRDefault="00BC1E45" w:rsidP="00BC1E45">
      <w:r>
        <w:t xml:space="preserve">Table A-1. Projected climate change impacts on marine mammal of the Beaufort and Chukchi seas. </w:t>
      </w:r>
    </w:p>
    <w:tbl>
      <w:tblPr>
        <w:tblW w:w="8800" w:type="dxa"/>
        <w:tblInd w:w="93" w:type="dxa"/>
        <w:tblLook w:val="04A0" w:firstRow="1" w:lastRow="0" w:firstColumn="1" w:lastColumn="0" w:noHBand="0" w:noVBand="1"/>
      </w:tblPr>
      <w:tblGrid>
        <w:gridCol w:w="2642"/>
        <w:gridCol w:w="6158"/>
      </w:tblGrid>
      <w:tr w:rsidR="00BC1E45" w:rsidRPr="007C39FB" w:rsidTr="00BC1E45">
        <w:trPr>
          <w:trHeight w:val="300"/>
        </w:trPr>
        <w:tc>
          <w:tcPr>
            <w:tcW w:w="2642" w:type="dxa"/>
            <w:tcBorders>
              <w:top w:val="single" w:sz="12" w:space="0" w:color="auto"/>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Increased temperatures</w:t>
            </w:r>
          </w:p>
        </w:tc>
        <w:tc>
          <w:tcPr>
            <w:tcW w:w="6158" w:type="dxa"/>
            <w:tcBorders>
              <w:top w:val="single" w:sz="12" w:space="0" w:color="auto"/>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increased temperatures, particularly in fall/winter</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warmer surface waters</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reduced sea ice cover</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reduced sea ice thickness</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Increased precipitation</w:t>
            </w:r>
          </w:p>
        </w:tc>
        <w:tc>
          <w:tcPr>
            <w:tcW w:w="6158" w:type="dxa"/>
            <w:tcBorders>
              <w:top w:val="nil"/>
              <w:left w:val="dotted" w:sz="4" w:space="0" w:color="auto"/>
              <w:bottom w:val="nil"/>
              <w:right w:val="single" w:sz="12" w:space="0" w:color="auto"/>
            </w:tcBorders>
            <w:shd w:val="clear" w:color="auto" w:fill="auto"/>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 xml:space="preserve">increased </w:t>
            </w:r>
            <w:r w:rsidR="003A6AEF">
              <w:rPr>
                <w:rFonts w:ascii="Calibri" w:eastAsia="Times New Roman" w:hAnsi="Calibri" w:cs="Times New Roman"/>
                <w:color w:val="000000"/>
              </w:rPr>
              <w:t xml:space="preserve">rain </w:t>
            </w:r>
            <w:r w:rsidRPr="007C39FB">
              <w:rPr>
                <w:rFonts w:ascii="Calibri" w:eastAsia="Times New Roman" w:hAnsi="Calibri" w:cs="Times New Roman"/>
                <w:color w:val="000000"/>
              </w:rPr>
              <w:t>events in fall/winter - when sea ice forms</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auto"/>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reduced salinity of surface waters</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auto"/>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increased river run-off</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Increased clouds/fog</w:t>
            </w: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less radiation available for photosynthesis</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Storm occurrence</w:t>
            </w:r>
          </w:p>
        </w:tc>
        <w:tc>
          <w:tcPr>
            <w:tcW w:w="6158" w:type="dxa"/>
            <w:tcBorders>
              <w:top w:val="nil"/>
              <w:left w:val="dotted" w:sz="4" w:space="0" w:color="auto"/>
              <w:bottom w:val="nil"/>
              <w:right w:val="single" w:sz="12" w:space="0" w:color="auto"/>
            </w:tcBorders>
            <w:shd w:val="clear" w:color="auto" w:fill="auto"/>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more wave action</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auto"/>
            <w:noWrap/>
            <w:vAlign w:val="bottom"/>
            <w:hideMark/>
          </w:tcPr>
          <w:p w:rsidR="00BC1E45" w:rsidRPr="007C39FB" w:rsidRDefault="00077A71" w:rsidP="00077A71">
            <w:pPr>
              <w:spacing w:after="0" w:line="240" w:lineRule="auto"/>
              <w:rPr>
                <w:rFonts w:ascii="Calibri" w:eastAsia="Times New Roman" w:hAnsi="Calibri" w:cs="Times New Roman"/>
                <w:color w:val="000000"/>
                <w:sz w:val="24"/>
              </w:rPr>
            </w:pPr>
            <w:r>
              <w:rPr>
                <w:rFonts w:ascii="Calibri" w:eastAsia="Times New Roman" w:hAnsi="Calibri" w:cs="Times New Roman"/>
                <w:color w:val="000000"/>
              </w:rPr>
              <w:t xml:space="preserve">increased occurrence of </w:t>
            </w:r>
            <w:r w:rsidR="00BC1E45" w:rsidRPr="007C39FB">
              <w:rPr>
                <w:rFonts w:ascii="Calibri" w:eastAsia="Times New Roman" w:hAnsi="Calibri" w:cs="Times New Roman"/>
                <w:color w:val="000000"/>
              </w:rPr>
              <w:t>f</w:t>
            </w:r>
            <w:r>
              <w:rPr>
                <w:rFonts w:ascii="Calibri" w:eastAsia="Times New Roman" w:hAnsi="Calibri" w:cs="Times New Roman"/>
                <w:color w:val="000000"/>
              </w:rPr>
              <w:t xml:space="preserve">all/winter storms </w:t>
            </w:r>
            <w:r w:rsidR="00BC1E45" w:rsidRPr="007C39FB">
              <w:rPr>
                <w:rFonts w:ascii="Calibri" w:eastAsia="Times New Roman" w:hAnsi="Calibri" w:cs="Times New Roman"/>
                <w:color w:val="000000"/>
              </w:rPr>
              <w:t>likely</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auto"/>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summer storminess - uncertain</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Reduced sea ice</w:t>
            </w: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complete freeze-up delayed ~ 1 month mid century</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increased light in water column</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warmer surface waters</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more wave action</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changes in circulation</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Sea level rise</w:t>
            </w:r>
          </w:p>
        </w:tc>
        <w:tc>
          <w:tcPr>
            <w:tcW w:w="6158" w:type="dxa"/>
            <w:tcBorders>
              <w:top w:val="nil"/>
              <w:left w:val="dotted" w:sz="4" w:space="0" w:color="auto"/>
              <w:bottom w:val="nil"/>
              <w:right w:val="single" w:sz="12" w:space="0" w:color="auto"/>
            </w:tcBorders>
            <w:shd w:val="clear" w:color="auto" w:fill="auto"/>
            <w:noWrap/>
            <w:vAlign w:val="bottom"/>
            <w:hideMark/>
          </w:tcPr>
          <w:p w:rsidR="00BC1E45" w:rsidRPr="007C39FB" w:rsidRDefault="00BC1E45" w:rsidP="00077A71">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 xml:space="preserve">Barrier Islands </w:t>
            </w:r>
            <w:r w:rsidR="00077A71">
              <w:rPr>
                <w:rFonts w:ascii="Calibri" w:eastAsia="Times New Roman" w:hAnsi="Calibri" w:cs="Times New Roman"/>
                <w:color w:val="000000"/>
              </w:rPr>
              <w:t>degrade?</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Ocean circulation</w:t>
            </w: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changes in availability of nutrients</w:t>
            </w:r>
          </w:p>
        </w:tc>
      </w:tr>
      <w:tr w:rsidR="00BC1E45" w:rsidRPr="007C39FB" w:rsidTr="00BC1E45">
        <w:trPr>
          <w:trHeight w:val="300"/>
        </w:trPr>
        <w:tc>
          <w:tcPr>
            <w:tcW w:w="2642" w:type="dxa"/>
            <w:tcBorders>
              <w:top w:val="nil"/>
              <w:left w:val="single" w:sz="12" w:space="0" w:color="auto"/>
              <w:bottom w:val="nil"/>
              <w:right w:val="dotted" w:sz="4" w:space="0" w:color="auto"/>
            </w:tcBorders>
            <w:shd w:val="clear" w:color="auto" w:fill="D9D9D9" w:themeFill="background1" w:themeFillShade="D9"/>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D9D9D9" w:themeFill="background1" w:themeFillShade="D9"/>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changes in distribution of nutrients</w:t>
            </w:r>
          </w:p>
        </w:tc>
      </w:tr>
      <w:tr w:rsidR="00BC1E45" w:rsidRPr="007C39FB" w:rsidTr="00BC1E45">
        <w:trPr>
          <w:trHeight w:val="600"/>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Ocean acidification</w:t>
            </w:r>
          </w:p>
        </w:tc>
        <w:tc>
          <w:tcPr>
            <w:tcW w:w="6158" w:type="dxa"/>
            <w:tcBorders>
              <w:top w:val="nil"/>
              <w:left w:val="dotted" w:sz="4" w:space="0" w:color="auto"/>
              <w:bottom w:val="nil"/>
              <w:right w:val="single" w:sz="12" w:space="0" w:color="auto"/>
            </w:tcBorders>
            <w:shd w:val="clear" w:color="auto" w:fill="auto"/>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increased CO2; lowers concentration of carbonate ions used by calcifying organisms</w:t>
            </w:r>
            <w:r w:rsidR="00714019">
              <w:rPr>
                <w:rFonts w:ascii="Calibri" w:eastAsia="Times New Roman" w:hAnsi="Calibri" w:cs="Times New Roman"/>
                <w:color w:val="000000"/>
              </w:rPr>
              <w:t>, increasing their energy demands</w:t>
            </w:r>
          </w:p>
        </w:tc>
      </w:tr>
      <w:tr w:rsidR="00BC1E45" w:rsidRPr="007C39FB" w:rsidTr="00BC1E45">
        <w:trPr>
          <w:trHeight w:val="558"/>
        </w:trPr>
        <w:tc>
          <w:tcPr>
            <w:tcW w:w="2642" w:type="dxa"/>
            <w:tcBorders>
              <w:top w:val="nil"/>
              <w:left w:val="single" w:sz="12" w:space="0" w:color="auto"/>
              <w:bottom w:val="nil"/>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nil"/>
              <w:right w:val="single" w:sz="12" w:space="0" w:color="auto"/>
            </w:tcBorders>
            <w:shd w:val="clear" w:color="auto" w:fill="auto"/>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 xml:space="preserve">cold water absorbs more CO2 than warmer waters, resulting in </w:t>
            </w:r>
            <w:proofErr w:type="spellStart"/>
            <w:r w:rsidRPr="007C39FB">
              <w:rPr>
                <w:rFonts w:ascii="Calibri" w:eastAsia="Times New Roman" w:hAnsi="Calibri" w:cs="Times New Roman"/>
                <w:color w:val="000000"/>
              </w:rPr>
              <w:t>undersaturation</w:t>
            </w:r>
            <w:proofErr w:type="spellEnd"/>
            <w:r w:rsidR="00714019">
              <w:rPr>
                <w:rFonts w:ascii="Calibri" w:eastAsia="Times New Roman" w:hAnsi="Calibri" w:cs="Times New Roman"/>
                <w:color w:val="000000"/>
              </w:rPr>
              <w:t xml:space="preserve"> of buffering aragonite</w:t>
            </w:r>
            <w:r w:rsidRPr="007C39FB">
              <w:rPr>
                <w:rFonts w:ascii="Calibri" w:eastAsia="Times New Roman" w:hAnsi="Calibri" w:cs="Times New Roman"/>
                <w:color w:val="000000"/>
              </w:rPr>
              <w:t xml:space="preserve"> in the Arctic sooner than other ocean basins</w:t>
            </w:r>
          </w:p>
        </w:tc>
      </w:tr>
      <w:tr w:rsidR="00BC1E45" w:rsidRPr="007C39FB" w:rsidTr="00BC1E45">
        <w:trPr>
          <w:trHeight w:val="300"/>
        </w:trPr>
        <w:tc>
          <w:tcPr>
            <w:tcW w:w="2642" w:type="dxa"/>
            <w:tcBorders>
              <w:top w:val="nil"/>
              <w:left w:val="single" w:sz="12" w:space="0" w:color="auto"/>
              <w:bottom w:val="single" w:sz="12" w:space="0" w:color="auto"/>
              <w:right w:val="dotted" w:sz="4" w:space="0" w:color="auto"/>
            </w:tcBorders>
            <w:shd w:val="clear" w:color="auto" w:fill="auto"/>
            <w:noWrap/>
            <w:hideMark/>
          </w:tcPr>
          <w:p w:rsidR="00BC1E45" w:rsidRPr="007C39FB" w:rsidRDefault="00BC1E45" w:rsidP="00BC1E45">
            <w:pPr>
              <w:spacing w:after="0" w:line="240" w:lineRule="auto"/>
              <w:rPr>
                <w:rFonts w:ascii="Calibri" w:eastAsia="Times New Roman" w:hAnsi="Calibri" w:cs="Times New Roman"/>
                <w:color w:val="000000"/>
                <w:sz w:val="24"/>
              </w:rPr>
            </w:pPr>
          </w:p>
        </w:tc>
        <w:tc>
          <w:tcPr>
            <w:tcW w:w="6158" w:type="dxa"/>
            <w:tcBorders>
              <w:top w:val="nil"/>
              <w:left w:val="dotted" w:sz="4" w:space="0" w:color="auto"/>
              <w:bottom w:val="single" w:sz="12" w:space="0" w:color="auto"/>
              <w:right w:val="single" w:sz="12" w:space="0" w:color="auto"/>
            </w:tcBorders>
            <w:shd w:val="clear" w:color="auto" w:fill="auto"/>
            <w:noWrap/>
            <w:vAlign w:val="bottom"/>
            <w:hideMark/>
          </w:tcPr>
          <w:p w:rsidR="00BC1E45" w:rsidRPr="007C39FB" w:rsidRDefault="00BC1E45" w:rsidP="00BC1E45">
            <w:pPr>
              <w:spacing w:after="0" w:line="240" w:lineRule="auto"/>
              <w:rPr>
                <w:rFonts w:ascii="Calibri" w:eastAsia="Times New Roman" w:hAnsi="Calibri" w:cs="Times New Roman"/>
                <w:color w:val="000000"/>
                <w:sz w:val="24"/>
              </w:rPr>
            </w:pPr>
            <w:r w:rsidRPr="007C39FB">
              <w:rPr>
                <w:rFonts w:ascii="Calibri" w:eastAsia="Times New Roman" w:hAnsi="Calibri" w:cs="Times New Roman"/>
                <w:color w:val="000000"/>
              </w:rPr>
              <w:t>food web impacts - difficult to predict</w:t>
            </w:r>
          </w:p>
        </w:tc>
      </w:tr>
    </w:tbl>
    <w:p w:rsidR="00952632" w:rsidRDefault="00952632" w:rsidP="00BC1E45"/>
    <w:p w:rsidR="00BC1E45" w:rsidRDefault="00BC1E45" w:rsidP="00BC1E45">
      <w:r>
        <w:t xml:space="preserve">Sources:  </w:t>
      </w:r>
      <w:proofErr w:type="spellStart"/>
      <w:r>
        <w:t>Bluhm</w:t>
      </w:r>
      <w:proofErr w:type="spellEnd"/>
      <w:r>
        <w:t xml:space="preserve"> and </w:t>
      </w:r>
      <w:proofErr w:type="spellStart"/>
      <w:r>
        <w:t>Gradinger</w:t>
      </w:r>
      <w:proofErr w:type="spellEnd"/>
      <w:r>
        <w:t xml:space="preserve"> 2008,</w:t>
      </w:r>
      <w:r w:rsidRPr="00603B83">
        <w:t xml:space="preserve"> </w:t>
      </w:r>
      <w:proofErr w:type="spellStart"/>
      <w:r>
        <w:t>Hopcraft</w:t>
      </w:r>
      <w:proofErr w:type="spellEnd"/>
      <w:r>
        <w:t xml:space="preserve"> et al. 2008, </w:t>
      </w:r>
      <w:proofErr w:type="spellStart"/>
      <w:r>
        <w:t>Laidre</w:t>
      </w:r>
      <w:proofErr w:type="spellEnd"/>
      <w:r>
        <w:t xml:space="preserve"> et al. 2008, Moore and Huntington 2008, Holland-Bartels and Pierce 2011  </w:t>
      </w:r>
    </w:p>
    <w:p w:rsidR="00BC1E45" w:rsidRDefault="00BC1E45" w:rsidP="00BC1E45"/>
    <w:p w:rsidR="00BC1E45" w:rsidRDefault="00BC1E45" w:rsidP="00BC1E45">
      <w:r>
        <w:br w:type="page"/>
        <w:t xml:space="preserve">Table A-2. Importance of physical and biotic Arctic habitat features for primary Arctic marine mammal species (X= used; XX= important, XXX =Critical). Source: </w:t>
      </w:r>
      <w:proofErr w:type="spellStart"/>
      <w:r>
        <w:t>Laidre</w:t>
      </w:r>
      <w:proofErr w:type="spellEnd"/>
      <w:r>
        <w:t xml:space="preserve"> et al. 2008.</w:t>
      </w:r>
    </w:p>
    <w:p w:rsidR="00BC1E45" w:rsidRDefault="00BC1E45" w:rsidP="00BC1E45">
      <w:r>
        <w:rPr>
          <w:noProof/>
        </w:rPr>
        <w:drawing>
          <wp:inline distT="0" distB="0" distL="0" distR="0" wp14:anchorId="45C8DB25" wp14:editId="458BEA64">
            <wp:extent cx="5778957" cy="3330341"/>
            <wp:effectExtent l="19050" t="19050" r="1270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289"/>
                    <a:stretch/>
                  </pic:blipFill>
                  <pic:spPr bwMode="auto">
                    <a:xfrm>
                      <a:off x="0" y="0"/>
                      <a:ext cx="5815959" cy="335166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1E45" w:rsidRDefault="00BC1E45" w:rsidP="00BC1E45"/>
    <w:p w:rsidR="00BC1E45" w:rsidRDefault="00BC1E45" w:rsidP="00BC1E45">
      <w:r>
        <w:t>Table A-3.  Anticipated climate-related changes for ice-obligate, ice-associated, and seasonally migrant marine mammal species.  Source: Moore and Huntington 2008.</w:t>
      </w:r>
    </w:p>
    <w:p w:rsidR="00BC1E45" w:rsidRDefault="00BC1E45" w:rsidP="00BC1E45">
      <w:pPr>
        <w:sectPr w:rsidR="00BC1E45" w:rsidSect="00BF1EE7">
          <w:headerReference w:type="default" r:id="rId28"/>
          <w:pgSz w:w="12240" w:h="15840"/>
          <w:pgMar w:top="1440" w:right="1440" w:bottom="1440" w:left="1440" w:header="720" w:footer="720" w:gutter="0"/>
          <w:cols w:space="720"/>
          <w:docGrid w:linePitch="360"/>
        </w:sectPr>
      </w:pPr>
      <w:r>
        <w:rPr>
          <w:noProof/>
        </w:rPr>
        <w:drawing>
          <wp:inline distT="0" distB="0" distL="0" distR="0" wp14:anchorId="23ABD0E7" wp14:editId="1179E7D7">
            <wp:extent cx="5943600" cy="312257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23"/>
                    <a:stretch/>
                  </pic:blipFill>
                  <pic:spPr bwMode="auto">
                    <a:xfrm>
                      <a:off x="0" y="0"/>
                      <a:ext cx="5943600" cy="3122579"/>
                    </a:xfrm>
                    <a:prstGeom prst="rect">
                      <a:avLst/>
                    </a:prstGeom>
                    <a:noFill/>
                    <a:ln>
                      <a:noFill/>
                    </a:ln>
                    <a:extLst>
                      <a:ext uri="{53640926-AAD7-44D8-BBD7-CCE9431645EC}">
                        <a14:shadowObscured xmlns:a14="http://schemas.microsoft.com/office/drawing/2010/main"/>
                      </a:ext>
                    </a:extLst>
                  </pic:spPr>
                </pic:pic>
              </a:graphicData>
            </a:graphic>
          </wp:inline>
        </w:drawing>
      </w:r>
    </w:p>
    <w:p w:rsidR="000A08DC" w:rsidRDefault="000A08DC">
      <w:pPr>
        <w:rPr>
          <w:sz w:val="28"/>
          <w:szCs w:val="28"/>
        </w:rPr>
      </w:pPr>
    </w:p>
    <w:p w:rsidR="00117293" w:rsidRDefault="00117293" w:rsidP="00117293">
      <w:r>
        <w:t>Citations</w:t>
      </w:r>
    </w:p>
    <w:p w:rsidR="00117293" w:rsidRDefault="00117293" w:rsidP="00117293">
      <w:pPr>
        <w:autoSpaceDE w:val="0"/>
        <w:autoSpaceDN w:val="0"/>
        <w:adjustRightInd w:val="0"/>
        <w:spacing w:after="0" w:line="240" w:lineRule="auto"/>
        <w:rPr>
          <w:rFonts w:cstheme="minorHAnsi"/>
        </w:rPr>
      </w:pPr>
      <w:r>
        <w:rPr>
          <w:rFonts w:cstheme="minorHAnsi"/>
        </w:rPr>
        <w:t xml:space="preserve">ACIA. 2004.  Impacts of a warming Arctic: Arctic Climate Impact Assessment, Cambridge </w:t>
      </w:r>
      <w:proofErr w:type="spellStart"/>
      <w:r>
        <w:rPr>
          <w:rFonts w:cstheme="minorHAnsi"/>
        </w:rPr>
        <w:t>Univeristy</w:t>
      </w:r>
      <w:proofErr w:type="spellEnd"/>
      <w:r>
        <w:rPr>
          <w:rFonts w:cstheme="minorHAnsi"/>
        </w:rPr>
        <w:t xml:space="preserve"> Press.</w:t>
      </w:r>
    </w:p>
    <w:p w:rsidR="00117293" w:rsidRDefault="00117293" w:rsidP="00117293">
      <w:pPr>
        <w:autoSpaceDE w:val="0"/>
        <w:autoSpaceDN w:val="0"/>
        <w:adjustRightInd w:val="0"/>
        <w:spacing w:after="0" w:line="240" w:lineRule="auto"/>
        <w:rPr>
          <w:rFonts w:cstheme="minorHAnsi"/>
        </w:rPr>
      </w:pPr>
    </w:p>
    <w:p w:rsidR="00117293" w:rsidRDefault="00117293" w:rsidP="00117293">
      <w:pPr>
        <w:autoSpaceDE w:val="0"/>
        <w:autoSpaceDN w:val="0"/>
        <w:adjustRightInd w:val="0"/>
        <w:spacing w:after="0" w:line="240" w:lineRule="auto"/>
        <w:rPr>
          <w:rFonts w:cstheme="minorHAnsi"/>
        </w:rPr>
      </w:pPr>
      <w:r w:rsidRPr="005D17E8">
        <w:rPr>
          <w:rFonts w:cstheme="minorHAnsi"/>
        </w:rPr>
        <w:t>ADF&amp;G. 2011. Community Subsistence Information System.</w:t>
      </w:r>
      <w:r w:rsidRPr="0090297C">
        <w:rPr>
          <w:rFonts w:cstheme="minorHAnsi"/>
        </w:rPr>
        <w:t xml:space="preserve"> </w:t>
      </w:r>
      <w:hyperlink r:id="rId30" w:history="1">
        <w:r w:rsidRPr="005D17E8">
          <w:rPr>
            <w:rStyle w:val="Hyperlink"/>
            <w:rFonts w:cstheme="minorHAnsi"/>
          </w:rPr>
          <w:t>http://www.adfg.alaska.gov/sb/CSIS/</w:t>
        </w:r>
      </w:hyperlink>
      <w:r>
        <w:rPr>
          <w:rFonts w:cstheme="minorHAnsi"/>
        </w:rPr>
        <w:t>, July 15, 2011.</w:t>
      </w:r>
    </w:p>
    <w:p w:rsidR="00117293" w:rsidRDefault="00117293" w:rsidP="00117293">
      <w:pPr>
        <w:autoSpaceDE w:val="0"/>
        <w:autoSpaceDN w:val="0"/>
        <w:adjustRightInd w:val="0"/>
        <w:spacing w:after="0" w:line="240" w:lineRule="auto"/>
        <w:rPr>
          <w:rFonts w:cstheme="minorHAnsi"/>
        </w:rPr>
      </w:pPr>
    </w:p>
    <w:p w:rsidR="0093141F" w:rsidRDefault="0093141F" w:rsidP="00117293">
      <w:pPr>
        <w:autoSpaceDE w:val="0"/>
        <w:autoSpaceDN w:val="0"/>
        <w:adjustRightInd w:val="0"/>
        <w:spacing w:after="0" w:line="240" w:lineRule="auto"/>
        <w:rPr>
          <w:rFonts w:cstheme="minorHAnsi"/>
        </w:rPr>
      </w:pPr>
      <w:r>
        <w:rPr>
          <w:rFonts w:cstheme="minorHAnsi"/>
        </w:rPr>
        <w:t>Alaska Climate Change Sub-cabinet. 2009. Recommendations on research needs necessary to implement an Alaska Climate Change Strategy.</w:t>
      </w:r>
      <w:r w:rsidRPr="0093141F">
        <w:t xml:space="preserve"> </w:t>
      </w:r>
      <w:r w:rsidRPr="0093141F">
        <w:rPr>
          <w:rFonts w:cstheme="minorHAnsi"/>
        </w:rPr>
        <w:t>http://www.climatechange.alaska.gov/</w:t>
      </w:r>
      <w:r>
        <w:rPr>
          <w:rFonts w:cstheme="minorHAnsi"/>
        </w:rPr>
        <w:t>, March 3, 2012.</w:t>
      </w:r>
    </w:p>
    <w:p w:rsidR="0093141F" w:rsidRDefault="0093141F" w:rsidP="00117293">
      <w:pPr>
        <w:autoSpaceDE w:val="0"/>
        <w:autoSpaceDN w:val="0"/>
        <w:adjustRightInd w:val="0"/>
        <w:spacing w:after="0" w:line="240" w:lineRule="auto"/>
        <w:rPr>
          <w:rFonts w:cstheme="minorHAnsi"/>
        </w:rPr>
      </w:pPr>
    </w:p>
    <w:p w:rsidR="00117293" w:rsidRDefault="00117293" w:rsidP="00117293">
      <w:pPr>
        <w:autoSpaceDE w:val="0"/>
        <w:autoSpaceDN w:val="0"/>
        <w:adjustRightInd w:val="0"/>
        <w:spacing w:after="0" w:line="240" w:lineRule="auto"/>
        <w:rPr>
          <w:rFonts w:cstheme="minorHAnsi"/>
        </w:rPr>
      </w:pPr>
      <w:r>
        <w:rPr>
          <w:rFonts w:cstheme="minorHAnsi"/>
        </w:rPr>
        <w:t xml:space="preserve">ANTHC. </w:t>
      </w:r>
      <w:hyperlink r:id="rId31" w:history="1">
        <w:r w:rsidRPr="002B0D2E">
          <w:rPr>
            <w:rStyle w:val="Hyperlink"/>
            <w:rFonts w:cstheme="minorHAnsi"/>
          </w:rPr>
          <w:t>http://www.anthc.org/chs/ces/climate/</w:t>
        </w:r>
      </w:hyperlink>
    </w:p>
    <w:p w:rsidR="00117293" w:rsidRDefault="00117293" w:rsidP="00117293">
      <w:pPr>
        <w:autoSpaceDE w:val="0"/>
        <w:autoSpaceDN w:val="0"/>
        <w:adjustRightInd w:val="0"/>
        <w:spacing w:after="0" w:line="240" w:lineRule="auto"/>
        <w:rPr>
          <w:rFonts w:cstheme="minorHAnsi"/>
        </w:rPr>
      </w:pPr>
    </w:p>
    <w:p w:rsidR="00117293" w:rsidRPr="00603B83" w:rsidRDefault="00117293" w:rsidP="00117293">
      <w:pPr>
        <w:autoSpaceDE w:val="0"/>
        <w:autoSpaceDN w:val="0"/>
        <w:adjustRightInd w:val="0"/>
        <w:spacing w:after="0" w:line="240" w:lineRule="auto"/>
        <w:rPr>
          <w:rFonts w:cstheme="minorHAnsi"/>
        </w:rPr>
      </w:pPr>
      <w:r>
        <w:t xml:space="preserve">Bacon Joshua J., T. </w:t>
      </w:r>
      <w:proofErr w:type="spellStart"/>
      <w:r>
        <w:t>Hepa</w:t>
      </w:r>
      <w:proofErr w:type="spellEnd"/>
      <w:r>
        <w:t xml:space="preserve">, H. Brower, Jr. M. Pederson, T. </w:t>
      </w:r>
      <w:proofErr w:type="spellStart"/>
      <w:r>
        <w:t>Olemaun</w:t>
      </w:r>
      <w:proofErr w:type="spellEnd"/>
      <w:r>
        <w:t xml:space="preserve">, J. George, B. </w:t>
      </w:r>
      <w:proofErr w:type="spellStart"/>
      <w:r>
        <w:t>Corringan</w:t>
      </w:r>
      <w:proofErr w:type="spellEnd"/>
      <w:r>
        <w:t xml:space="preserve">. 2009. Estimates of Subsistence Harvest for Villages on the North Slope of Alaska , 1994-2003. North Slope Borough, Department of </w:t>
      </w:r>
      <w:proofErr w:type="spellStart"/>
      <w:r>
        <w:t>Wildllife</w:t>
      </w:r>
      <w:proofErr w:type="spellEnd"/>
      <w:r>
        <w:t xml:space="preserve"> </w:t>
      </w:r>
      <w:proofErr w:type="spellStart"/>
      <w:r>
        <w:t>Mangement</w:t>
      </w:r>
      <w:proofErr w:type="spellEnd"/>
      <w:r>
        <w:t>, Barrow, Alaska.</w:t>
      </w:r>
    </w:p>
    <w:p w:rsidR="00117293" w:rsidRDefault="00117293" w:rsidP="00117293">
      <w:pPr>
        <w:spacing w:before="100" w:beforeAutospacing="1" w:after="100" w:afterAutospacing="1" w:line="240" w:lineRule="auto"/>
      </w:pPr>
      <w:proofErr w:type="spellStart"/>
      <w:r>
        <w:t>Bluhm</w:t>
      </w:r>
      <w:proofErr w:type="spellEnd"/>
      <w:r>
        <w:t xml:space="preserve">, B., R. </w:t>
      </w:r>
      <w:proofErr w:type="spellStart"/>
      <w:r>
        <w:t>Gradinger</w:t>
      </w:r>
      <w:proofErr w:type="spellEnd"/>
      <w:r>
        <w:t>. 2008. Regional variability in food availability for arctic marine mammals. Ecological Applications 18 (Supplement): S77-S96.</w:t>
      </w:r>
    </w:p>
    <w:p w:rsidR="00117293" w:rsidRDefault="00117293" w:rsidP="00117293">
      <w:pPr>
        <w:spacing w:before="100" w:beforeAutospacing="1" w:after="100" w:afterAutospacing="1" w:line="240" w:lineRule="auto"/>
      </w:pPr>
      <w:r>
        <w:t>Fuller, Alan S., J. George. 1997. Evaluation of Subsistence Harvest Data from the North Slope Borough 1993 Census for Eight North Slope Villages: for the Calendar Year 1992. North Slope Borough, Department of Wildlife Management, Barrow, Alaska.</w:t>
      </w:r>
    </w:p>
    <w:p w:rsidR="00117293" w:rsidRDefault="00117293" w:rsidP="00117293">
      <w:pPr>
        <w:spacing w:before="100" w:beforeAutospacing="1" w:after="100" w:afterAutospacing="1" w:line="240" w:lineRule="auto"/>
      </w:pPr>
      <w:r>
        <w:t>Holland-Bartels l., B. Pierce, eds. 2011. An evaluation of the science needs to inform decisions on the Outer Continental Shelf energy development in the Chukchi and Beaufort seas, Alaska. U.S. Geological Survey Circular 1370, 278 p.</w:t>
      </w:r>
    </w:p>
    <w:p w:rsidR="00117293" w:rsidRDefault="00117293" w:rsidP="00117293">
      <w:pPr>
        <w:spacing w:before="100" w:beforeAutospacing="1" w:after="100" w:afterAutospacing="1" w:line="240" w:lineRule="auto"/>
      </w:pPr>
      <w:proofErr w:type="spellStart"/>
      <w:r>
        <w:t>Hopcraft</w:t>
      </w:r>
      <w:proofErr w:type="spellEnd"/>
      <w:r>
        <w:t xml:space="preserve">, R., </w:t>
      </w:r>
      <w:proofErr w:type="spellStart"/>
      <w:r>
        <w:t>Bluhm</w:t>
      </w:r>
      <w:proofErr w:type="spellEnd"/>
      <w:r>
        <w:t xml:space="preserve">, R. </w:t>
      </w:r>
      <w:proofErr w:type="spellStart"/>
      <w:r>
        <w:t>Gradinger</w:t>
      </w:r>
      <w:proofErr w:type="spellEnd"/>
      <w:r>
        <w:t>, eds.  2008.  Arctic Ocean synthesis: analysis of climate change impacts in the Chukchi and Beaufort Seas with strategies for future research.  Fairbanks, AK: University of Alaska.</w:t>
      </w:r>
    </w:p>
    <w:p w:rsidR="00D73CCA" w:rsidRDefault="00D73CCA" w:rsidP="00D73CCA">
      <w:r w:rsidRPr="008F5E05">
        <w:t xml:space="preserve">IPCC. 2007. Climate Change 2007:Synthesis Report. Contribution </w:t>
      </w:r>
      <w:proofErr w:type="spellStart"/>
      <w:r w:rsidRPr="008F5E05">
        <w:t>ofWorking</w:t>
      </w:r>
      <w:proofErr w:type="spellEnd"/>
      <w:r w:rsidRPr="008F5E05">
        <w:t xml:space="preserve"> Groups I, II and III to the Fourth Assessment Report of the</w:t>
      </w:r>
      <w:r>
        <w:t xml:space="preserve"> </w:t>
      </w:r>
      <w:r w:rsidRPr="008F5E05">
        <w:t xml:space="preserve">Intergovernmental Panel on </w:t>
      </w:r>
      <w:proofErr w:type="spellStart"/>
      <w:r w:rsidRPr="008F5E05">
        <w:t>ClimateChange</w:t>
      </w:r>
      <w:proofErr w:type="spellEnd"/>
      <w:r w:rsidRPr="008F5E05">
        <w:t>. Geneva, Switzerland:</w:t>
      </w:r>
      <w:r>
        <w:t xml:space="preserve"> </w:t>
      </w:r>
      <w:r w:rsidRPr="008F5E05">
        <w:t>IPCC. 104 pp.</w:t>
      </w:r>
      <w:r>
        <w:t xml:space="preserve"> </w:t>
      </w:r>
      <w:r w:rsidRPr="008F5E05">
        <w:t>Intergovernmental</w:t>
      </w:r>
      <w:r>
        <w:t xml:space="preserve"> Panel on Climate Change 2007.</w:t>
      </w:r>
    </w:p>
    <w:p w:rsidR="00117293" w:rsidRDefault="00117293" w:rsidP="00117293">
      <w:pPr>
        <w:spacing w:before="100" w:beforeAutospacing="1" w:after="100" w:afterAutospacing="1" w:line="240" w:lineRule="auto"/>
      </w:pPr>
      <w:proofErr w:type="spellStart"/>
      <w:r>
        <w:t>Krupnik</w:t>
      </w:r>
      <w:proofErr w:type="spellEnd"/>
      <w:r>
        <w:t xml:space="preserve">, I., C. </w:t>
      </w:r>
      <w:proofErr w:type="spellStart"/>
      <w:r>
        <w:t>Aporta</w:t>
      </w:r>
      <w:proofErr w:type="spellEnd"/>
      <w:r>
        <w:t xml:space="preserve">, S. </w:t>
      </w:r>
      <w:proofErr w:type="spellStart"/>
      <w:r>
        <w:t>Gearheard</w:t>
      </w:r>
      <w:proofErr w:type="spellEnd"/>
      <w:r>
        <w:t xml:space="preserve">, G. J. </w:t>
      </w:r>
      <w:proofErr w:type="spellStart"/>
      <w:r>
        <w:t>Laidler</w:t>
      </w:r>
      <w:proofErr w:type="spellEnd"/>
      <w:r>
        <w:t>, and L. K. Holm (</w:t>
      </w:r>
      <w:proofErr w:type="spellStart"/>
      <w:r>
        <w:t>eds</w:t>
      </w:r>
      <w:proofErr w:type="spellEnd"/>
      <w:r>
        <w:t>).  2010. SIKU: Knowing Our Ice.  Springer, New York, New York.</w:t>
      </w:r>
    </w:p>
    <w:p w:rsidR="00117293" w:rsidRDefault="00117293" w:rsidP="00117293">
      <w:pPr>
        <w:spacing w:before="100" w:beforeAutospacing="1" w:after="100" w:afterAutospacing="1" w:line="240" w:lineRule="auto"/>
      </w:pPr>
      <w:proofErr w:type="spellStart"/>
      <w:r>
        <w:t>Laidre</w:t>
      </w:r>
      <w:proofErr w:type="spellEnd"/>
      <w:r>
        <w:t xml:space="preserve">, K, I. </w:t>
      </w:r>
      <w:proofErr w:type="spellStart"/>
      <w:r>
        <w:t>Stirling</w:t>
      </w:r>
      <w:proofErr w:type="spellEnd"/>
      <w:r>
        <w:t xml:space="preserve">, L. Lowry, O. </w:t>
      </w:r>
      <w:proofErr w:type="spellStart"/>
      <w:r>
        <w:t>Wiig</w:t>
      </w:r>
      <w:proofErr w:type="spellEnd"/>
      <w:r>
        <w:t xml:space="preserve">, M. </w:t>
      </w:r>
      <w:proofErr w:type="spellStart"/>
      <w:r>
        <w:t>Heide</w:t>
      </w:r>
      <w:proofErr w:type="spellEnd"/>
      <w:r>
        <w:t>-Jorgenson, S. Ferguson. 2008. Quantifying the sensitivity of arctic marine mammals to climate-induced habitat change. Ecological Applications 18 (Supplement): S97-S125.</w:t>
      </w:r>
    </w:p>
    <w:p w:rsidR="00D73CCA" w:rsidRDefault="00D73CCA" w:rsidP="00D73CCA">
      <w:pPr>
        <w:spacing w:before="100" w:beforeAutospacing="1" w:after="100" w:afterAutospacing="1" w:line="240" w:lineRule="auto"/>
      </w:pPr>
      <w:r w:rsidRPr="008F5E05">
        <w:t xml:space="preserve">Martin, Philip D., Jennifer L. Jenkins, F. Jeffrey Adams, M. Torre Jorgenson, Angela C. </w:t>
      </w:r>
      <w:proofErr w:type="spellStart"/>
      <w:r w:rsidRPr="008F5E05">
        <w:t>Matz</w:t>
      </w:r>
      <w:proofErr w:type="spellEnd"/>
      <w:r w:rsidRPr="008F5E05">
        <w:t xml:space="preserve">, David C. Payer, Patricia E. Reynolds, Amy C. Tidwell, and James R. </w:t>
      </w:r>
      <w:proofErr w:type="spellStart"/>
      <w:r w:rsidRPr="008F5E05">
        <w:t>Zelenak</w:t>
      </w:r>
      <w:proofErr w:type="spellEnd"/>
      <w:r w:rsidRPr="008F5E05">
        <w:t>. 2009. Wildlife Response to Environmental Arctic Change: Predicting Future Habitats of Arctic Alaska. Report of the Wildlife Response to Environmental Arctic Change (</w:t>
      </w:r>
      <w:proofErr w:type="spellStart"/>
      <w:r w:rsidRPr="008F5E05">
        <w:t>WildREACH</w:t>
      </w:r>
      <w:proofErr w:type="spellEnd"/>
      <w:r w:rsidRPr="008F5E05">
        <w:t>): Predicting Future Habitats of Arctic Alaska Workshop, 17-18 November 2008. Fairbanks, Alaska: U.S. Fish and Wildlife Service. 138 pages</w:t>
      </w:r>
    </w:p>
    <w:p w:rsidR="00117293" w:rsidRDefault="00117293" w:rsidP="00117293">
      <w:pPr>
        <w:spacing w:before="100" w:beforeAutospacing="1" w:after="100" w:afterAutospacing="1" w:line="240" w:lineRule="auto"/>
      </w:pPr>
      <w:r>
        <w:t>Moore, S., H. Huntington. 2008. Arctic marine mammals and climate change: impacts and resilience. Ecological Applications 18 (Supplement): S157-S165.</w:t>
      </w:r>
    </w:p>
    <w:p w:rsidR="00117293" w:rsidRDefault="00117293" w:rsidP="00117293">
      <w:pPr>
        <w:spacing w:before="100" w:beforeAutospacing="1" w:after="100" w:afterAutospacing="1" w:line="240" w:lineRule="auto"/>
      </w:pPr>
      <w:r>
        <w:t xml:space="preserve">NSSI. 2009.  Emerging issue  summary: species of interest – marine mammals and their prey. </w:t>
      </w:r>
      <w:hyperlink r:id="rId32" w:history="1">
        <w:r w:rsidRPr="002B0D2E">
          <w:rPr>
            <w:rStyle w:val="Hyperlink"/>
          </w:rPr>
          <w:t>http://www.northslope.org/</w:t>
        </w:r>
      </w:hyperlink>
      <w:r>
        <w:t>, Dec 15, 2011.</w:t>
      </w:r>
    </w:p>
    <w:p w:rsidR="00117293" w:rsidRDefault="00117293" w:rsidP="00117293">
      <w:pPr>
        <w:spacing w:before="100" w:beforeAutospacing="1" w:after="100" w:afterAutospacing="1" w:line="240" w:lineRule="auto"/>
      </w:pPr>
      <w:r>
        <w:t xml:space="preserve">NSSI. 2011. Science, natural resources, and subsistence in Alaska’s Arctic lands and waters: a continuing dialogue on working together to understand our changing Artic.  Report from North Slope Science Initiative (NSSI) Workshop in Barrow, Alaska, 29-31 March 2011. </w:t>
      </w:r>
      <w:hyperlink r:id="rId33" w:history="1">
        <w:r w:rsidRPr="002B0D2E">
          <w:rPr>
            <w:rStyle w:val="Hyperlink"/>
          </w:rPr>
          <w:t>http://www.northslope.org/</w:t>
        </w:r>
      </w:hyperlink>
      <w:r>
        <w:t>, Dec 15, 2011.</w:t>
      </w:r>
    </w:p>
    <w:p w:rsidR="00117293" w:rsidRDefault="00117293" w:rsidP="00117293">
      <w:proofErr w:type="spellStart"/>
      <w:r w:rsidRPr="00BE56C4">
        <w:t>Perovich</w:t>
      </w:r>
      <w:proofErr w:type="spellEnd"/>
      <w:r w:rsidRPr="00BE56C4">
        <w:t>, D.K., and Richter-</w:t>
      </w:r>
      <w:proofErr w:type="spellStart"/>
      <w:r w:rsidRPr="00BE56C4">
        <w:t>Menge</w:t>
      </w:r>
      <w:proofErr w:type="spellEnd"/>
      <w:r w:rsidRPr="00BE56C4">
        <w:t>, J.A. 2009. Loss of the sea ice in the Arctic. Annual Review of Marine Science, 1: 417-441</w:t>
      </w:r>
    </w:p>
    <w:p w:rsidR="00117293" w:rsidRDefault="00117293" w:rsidP="00117293">
      <w:proofErr w:type="spellStart"/>
      <w:r>
        <w:t>Stroeve</w:t>
      </w:r>
      <w:proofErr w:type="spellEnd"/>
      <w:r>
        <w:t xml:space="preserve">, J., Holland, M.M., Meier, W., </w:t>
      </w:r>
      <w:proofErr w:type="spellStart"/>
      <w:r>
        <w:t>Scambos</w:t>
      </w:r>
      <w:proofErr w:type="spellEnd"/>
      <w:r>
        <w:t xml:space="preserve">, T., and </w:t>
      </w:r>
      <w:proofErr w:type="spellStart"/>
      <w:r>
        <w:t>Serreze</w:t>
      </w:r>
      <w:proofErr w:type="spellEnd"/>
      <w:r>
        <w:t>, M. 2007. Arctic sea ice decline: Faster than forecast, Geophysical Research Letters, 34: L09501.</w:t>
      </w:r>
    </w:p>
    <w:p w:rsidR="00117293" w:rsidRDefault="00117293" w:rsidP="00117293">
      <w:proofErr w:type="spellStart"/>
      <w:r>
        <w:t>Stroeve</w:t>
      </w:r>
      <w:proofErr w:type="spellEnd"/>
      <w:r>
        <w:t xml:space="preserve">, J., </w:t>
      </w:r>
      <w:proofErr w:type="spellStart"/>
      <w:r>
        <w:t>Serreze</w:t>
      </w:r>
      <w:proofErr w:type="spellEnd"/>
      <w:r>
        <w:t xml:space="preserve">, M., </w:t>
      </w:r>
      <w:proofErr w:type="spellStart"/>
      <w:r>
        <w:t>Drobot</w:t>
      </w:r>
      <w:proofErr w:type="spellEnd"/>
      <w:r>
        <w:t xml:space="preserve">, S., </w:t>
      </w:r>
      <w:proofErr w:type="spellStart"/>
      <w:r>
        <w:t>Gearheard</w:t>
      </w:r>
      <w:proofErr w:type="spellEnd"/>
      <w:r>
        <w:t xml:space="preserve">, S., Holland, M., </w:t>
      </w:r>
      <w:proofErr w:type="spellStart"/>
      <w:r>
        <w:t>Maslanik</w:t>
      </w:r>
      <w:proofErr w:type="spellEnd"/>
      <w:r>
        <w:t xml:space="preserve">, J., Meier, W., and </w:t>
      </w:r>
      <w:proofErr w:type="spellStart"/>
      <w:r>
        <w:t>Scambos</w:t>
      </w:r>
      <w:proofErr w:type="spellEnd"/>
      <w:r>
        <w:t>, T. 2008. Arctic sea ice plummets in 2007. EOS, 89(2): 13-20.</w:t>
      </w:r>
    </w:p>
    <w:p w:rsidR="00117293" w:rsidRDefault="00117293" w:rsidP="00117293">
      <w:r w:rsidRPr="00BE56C4">
        <w:t>Wang, M., and Overland, J.E. 2009. A sea ice free summer Arctic within 30 years? Geophysical Research Letters, 36: L07502.</w:t>
      </w:r>
    </w:p>
    <w:p w:rsidR="00774011" w:rsidRPr="00703483" w:rsidRDefault="00774011" w:rsidP="00774011">
      <w:pPr>
        <w:autoSpaceDE w:val="0"/>
        <w:autoSpaceDN w:val="0"/>
        <w:adjustRightInd w:val="0"/>
        <w:spacing w:after="0" w:line="240" w:lineRule="auto"/>
        <w:rPr>
          <w:rFonts w:cstheme="minorHAnsi"/>
          <w:i/>
          <w:iCs/>
          <w:color w:val="000000"/>
        </w:rPr>
      </w:pPr>
      <w:r w:rsidRPr="00774011">
        <w:t xml:space="preserve">Zack, S. and </w:t>
      </w:r>
      <w:proofErr w:type="spellStart"/>
      <w:r w:rsidRPr="00774011">
        <w:t>Liebezeit</w:t>
      </w:r>
      <w:proofErr w:type="spellEnd"/>
      <w:r>
        <w:t xml:space="preserve">, J </w:t>
      </w:r>
      <w:r w:rsidRPr="00774011">
        <w:t>. 2010. New conservation priorities in a changing Arctic Alaska – Workshop Summary Report. North America Program.  Wildlife Conservation Society. 23pp.</w:t>
      </w:r>
      <w:r>
        <w:t xml:space="preserve"> </w:t>
      </w:r>
      <w:hyperlink r:id="rId34" w:history="1">
        <w:r w:rsidRPr="00703483">
          <w:rPr>
            <w:rFonts w:cstheme="minorHAnsi"/>
            <w:color w:val="0000FF"/>
            <w:u w:val="single"/>
          </w:rPr>
          <w:t>http://www.wcsnorthamerica.org/WildPlaces/ArcticAlaska/ClimateChangeImpactsinArcticAlaska/tabid/3648/Default.aspx</w:t>
        </w:r>
      </w:hyperlink>
    </w:p>
    <w:p w:rsidR="00774011" w:rsidRPr="00774011" w:rsidRDefault="00774011" w:rsidP="00774011">
      <w:pPr>
        <w:tabs>
          <w:tab w:val="left" w:pos="6745"/>
        </w:tabs>
      </w:pPr>
    </w:p>
    <w:p w:rsidR="00774011" w:rsidRPr="00774011" w:rsidRDefault="00774011" w:rsidP="00774011">
      <w:pPr>
        <w:tabs>
          <w:tab w:val="left" w:pos="6745"/>
        </w:tabs>
        <w:rPr>
          <w:i/>
          <w:iCs/>
          <w:sz w:val="28"/>
          <w:szCs w:val="28"/>
        </w:rPr>
      </w:pPr>
    </w:p>
    <w:p w:rsidR="000A08DC" w:rsidRPr="0025047E" w:rsidRDefault="000A08DC" w:rsidP="0077752B">
      <w:pPr>
        <w:tabs>
          <w:tab w:val="left" w:pos="6745"/>
        </w:tabs>
        <w:rPr>
          <w:sz w:val="28"/>
          <w:szCs w:val="28"/>
        </w:rPr>
      </w:pPr>
    </w:p>
    <w:sectPr w:rsidR="000A08DC" w:rsidRPr="0025047E" w:rsidSect="00134057">
      <w:headerReference w:type="default" r:id="rId35"/>
      <w:pgSz w:w="12240" w:h="15840"/>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3A" w:rsidRDefault="004B213A" w:rsidP="001B1729">
      <w:pPr>
        <w:spacing w:after="0" w:line="240" w:lineRule="auto"/>
      </w:pPr>
      <w:r>
        <w:separator/>
      </w:r>
    </w:p>
  </w:endnote>
  <w:endnote w:type="continuationSeparator" w:id="0">
    <w:p w:rsidR="004B213A" w:rsidRDefault="004B213A" w:rsidP="001B1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3A" w:rsidRDefault="004B213A" w:rsidP="001B1729">
      <w:pPr>
        <w:spacing w:after="0" w:line="240" w:lineRule="auto"/>
      </w:pPr>
      <w:r>
        <w:separator/>
      </w:r>
    </w:p>
  </w:footnote>
  <w:footnote w:type="continuationSeparator" w:id="0">
    <w:p w:rsidR="004B213A" w:rsidRDefault="004B213A" w:rsidP="001B1729">
      <w:pPr>
        <w:spacing w:after="0" w:line="240" w:lineRule="auto"/>
      </w:pPr>
      <w:r>
        <w:continuationSeparator/>
      </w:r>
    </w:p>
  </w:footnote>
  <w:footnote w:id="1">
    <w:p w:rsidR="004B213A" w:rsidRDefault="004B213A">
      <w:pPr>
        <w:pStyle w:val="FootnoteText"/>
      </w:pPr>
      <w:r>
        <w:rPr>
          <w:rStyle w:val="FootnoteReference"/>
        </w:rPr>
        <w:footnoteRef/>
      </w:r>
      <w:r>
        <w:t xml:space="preserve"> Alaska Climate Change Sub-Cabinet (2009), Martin et al. (2009), Alaska Climate Change Executive Roundtable (</w:t>
      </w:r>
      <w:proofErr w:type="spellStart"/>
      <w:r>
        <w:t>unpub</w:t>
      </w:r>
      <w:proofErr w:type="spellEnd"/>
      <w:r>
        <w:t xml:space="preserve">), Zack and </w:t>
      </w:r>
      <w:proofErr w:type="spellStart"/>
      <w:r>
        <w:t>Liebezeit</w:t>
      </w:r>
      <w:proofErr w:type="spellEnd"/>
      <w:r>
        <w:t xml:space="preserve"> (2010),</w:t>
      </w:r>
      <w:r w:rsidRPr="0093141F">
        <w:t xml:space="preserve"> </w:t>
      </w:r>
      <w:r>
        <w:t>NSSI (2011)</w:t>
      </w:r>
    </w:p>
    <w:p w:rsidR="004B213A" w:rsidRDefault="004B213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r>
      <w:tab/>
    </w:r>
    <w:sdt>
      <w:sdtPr>
        <w:id w:val="303666808"/>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52</w:t>
        </w:r>
        <w:r>
          <w:rPr>
            <w:b/>
            <w:bCs/>
            <w:sz w:val="24"/>
            <w:szCs w:val="24"/>
          </w:rPr>
          <w:fldChar w:fldCharType="end"/>
        </w:r>
      </w:sdtContent>
    </w:sdt>
  </w:p>
  <w:p w:rsidR="004B213A" w:rsidRPr="00213BA9" w:rsidRDefault="004B213A" w:rsidP="00213BA9">
    <w:pPr>
      <w:pStyle w:val="Header"/>
    </w:pPr>
    <w:r>
      <w:t>Introduction and Summary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r>
      <w:tab/>
    </w:r>
    <w:sdt>
      <w:sdtPr>
        <w:id w:val="709534675"/>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52</w:t>
        </w:r>
        <w:r>
          <w:rPr>
            <w:b/>
            <w:bCs/>
            <w:sz w:val="24"/>
            <w:szCs w:val="24"/>
          </w:rPr>
          <w:fldChar w:fldCharType="end"/>
        </w:r>
      </w:sdtContent>
    </w:sdt>
  </w:p>
  <w:p w:rsidR="004B213A" w:rsidRPr="00213BA9" w:rsidRDefault="004B213A" w:rsidP="00213BA9">
    <w:pPr>
      <w:pStyle w:val="Header"/>
    </w:pPr>
    <w:r>
      <w:t>Subsistence Resources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r>
      <w:tab/>
    </w:r>
    <w:sdt>
      <w:sdtPr>
        <w:id w:val="-134257103"/>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53</w:t>
        </w:r>
        <w:r>
          <w:rPr>
            <w:b/>
            <w:bCs/>
            <w:sz w:val="24"/>
            <w:szCs w:val="24"/>
          </w:rPr>
          <w:fldChar w:fldCharType="end"/>
        </w:r>
      </w:sdtContent>
    </w:sdt>
  </w:p>
  <w:p w:rsidR="004B213A" w:rsidRPr="00213BA9" w:rsidRDefault="004B213A" w:rsidP="00213BA9">
    <w:pPr>
      <w:pStyle w:val="Header"/>
    </w:pPr>
    <w:r>
      <w:t>Subsistence Resources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r>
      <w:tab/>
    </w:r>
    <w:sdt>
      <w:sdtPr>
        <w:id w:val="-35481281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53</w:t>
        </w:r>
        <w:r>
          <w:rPr>
            <w:b/>
            <w:bCs/>
            <w:sz w:val="24"/>
            <w:szCs w:val="24"/>
          </w:rPr>
          <w:fldChar w:fldCharType="end"/>
        </w:r>
      </w:sdtContent>
    </w:sdt>
  </w:p>
  <w:p w:rsidR="004B213A" w:rsidRPr="00213BA9" w:rsidRDefault="004B213A" w:rsidP="00213BA9">
    <w:pPr>
      <w:pStyle w:val="Header"/>
    </w:pPr>
    <w:r>
      <w:t>Fish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r>
      <w:tab/>
    </w:r>
    <w:sdt>
      <w:sdtPr>
        <w:id w:val="-547451035"/>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30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53</w:t>
        </w:r>
        <w:r>
          <w:rPr>
            <w:b/>
            <w:bCs/>
            <w:sz w:val="24"/>
            <w:szCs w:val="24"/>
          </w:rPr>
          <w:fldChar w:fldCharType="end"/>
        </w:r>
      </w:sdtContent>
    </w:sdt>
  </w:p>
  <w:p w:rsidR="004B213A" w:rsidRPr="00213BA9" w:rsidRDefault="004B213A" w:rsidP="00213BA9">
    <w:pPr>
      <w:pStyle w:val="Header"/>
    </w:pPr>
    <w:r>
      <w:t>Mammals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sdt>
      <w:sdtPr>
        <w:id w:val="746308265"/>
        <w:docPartObj>
          <w:docPartGallery w:val="Page Numbers (Top of Page)"/>
          <w:docPartUnique/>
        </w:docPartObj>
      </w:sdtPr>
      <w:sdtEndPr/>
      <w:sdtContent>
        <w:r>
          <w:tab/>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37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53</w:t>
        </w:r>
        <w:r>
          <w:rPr>
            <w:b/>
            <w:bCs/>
            <w:sz w:val="24"/>
            <w:szCs w:val="24"/>
          </w:rPr>
          <w:fldChar w:fldCharType="end"/>
        </w:r>
      </w:sdtContent>
    </w:sdt>
  </w:p>
  <w:p w:rsidR="004B213A" w:rsidRPr="00213BA9" w:rsidRDefault="004B213A" w:rsidP="00213BA9">
    <w:pPr>
      <w:pStyle w:val="Header"/>
    </w:pPr>
    <w:r>
      <w:t>Birds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r>
      <w:tab/>
    </w:r>
    <w:sdt>
      <w:sdtPr>
        <w:id w:val="-1769765043"/>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53</w:t>
        </w:r>
        <w:r>
          <w:rPr>
            <w:b/>
            <w:bCs/>
            <w:sz w:val="24"/>
            <w:szCs w:val="24"/>
          </w:rPr>
          <w:fldChar w:fldCharType="end"/>
        </w:r>
      </w:sdtContent>
    </w:sdt>
  </w:p>
  <w:p w:rsidR="004B213A" w:rsidRPr="00213BA9" w:rsidRDefault="004B213A" w:rsidP="00213BA9">
    <w:pPr>
      <w:pStyle w:val="Header"/>
    </w:pPr>
    <w:r>
      <w:t>Birds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r>
      <w:tab/>
    </w:r>
    <w:sdt>
      <w:sdtPr>
        <w:id w:val="-1193767508"/>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53</w:t>
        </w:r>
        <w:r>
          <w:rPr>
            <w:b/>
            <w:bCs/>
            <w:sz w:val="24"/>
            <w:szCs w:val="24"/>
          </w:rPr>
          <w:fldChar w:fldCharType="end"/>
        </w:r>
      </w:sdtContent>
    </w:sdt>
  </w:p>
  <w:p w:rsidR="004B213A" w:rsidRPr="00213BA9" w:rsidRDefault="004B213A" w:rsidP="00213BA9">
    <w:pPr>
      <w:pStyle w:val="Header"/>
    </w:pPr>
    <w:r>
      <w:t>Appendix A. Marine Mammals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3A" w:rsidRDefault="004B213A" w:rsidP="00213BA9">
    <w:pPr>
      <w:pStyle w:val="Header"/>
    </w:pPr>
    <w:r>
      <w:t>Review Draft – Species and Habitat WG Report (4-6-2012)</w:t>
    </w:r>
    <w:r>
      <w:tab/>
    </w:r>
    <w:sdt>
      <w:sdtPr>
        <w:id w:val="1543330036"/>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37676A">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76A">
          <w:rPr>
            <w:b/>
            <w:bCs/>
            <w:noProof/>
          </w:rPr>
          <w:t>53</w:t>
        </w:r>
        <w:r>
          <w:rPr>
            <w:b/>
            <w:bCs/>
            <w:sz w:val="24"/>
            <w:szCs w:val="24"/>
          </w:rPr>
          <w:fldChar w:fldCharType="end"/>
        </w:r>
      </w:sdtContent>
    </w:sdt>
  </w:p>
  <w:p w:rsidR="004B213A" w:rsidRPr="00213BA9" w:rsidRDefault="004B213A" w:rsidP="00213BA9">
    <w:pPr>
      <w:pStyle w:val="Header"/>
    </w:pPr>
    <w:r>
      <w:t>Citations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6AA"/>
    <w:multiLevelType w:val="hybridMultilevel"/>
    <w:tmpl w:val="A3FA3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F10D10"/>
    <w:multiLevelType w:val="hybridMultilevel"/>
    <w:tmpl w:val="7BC6D69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A1DDA"/>
    <w:multiLevelType w:val="hybridMultilevel"/>
    <w:tmpl w:val="B874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42823"/>
    <w:multiLevelType w:val="hybridMultilevel"/>
    <w:tmpl w:val="9B269066"/>
    <w:lvl w:ilvl="0" w:tplc="04090013">
      <w:start w:val="1"/>
      <w:numFmt w:val="upperRoman"/>
      <w:lvlText w:val="%1."/>
      <w:lvlJc w:val="right"/>
      <w:pPr>
        <w:ind w:left="720" w:hanging="360"/>
      </w:pPr>
    </w:lvl>
    <w:lvl w:ilvl="1" w:tplc="4E4E9AC4">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D7B97"/>
    <w:multiLevelType w:val="hybridMultilevel"/>
    <w:tmpl w:val="6B4EE63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3E2AD9"/>
    <w:multiLevelType w:val="hybridMultilevel"/>
    <w:tmpl w:val="F6AE1C9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C93373"/>
    <w:multiLevelType w:val="hybridMultilevel"/>
    <w:tmpl w:val="8D880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0CB4E53"/>
    <w:multiLevelType w:val="hybridMultilevel"/>
    <w:tmpl w:val="18CA55D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0B0ED6"/>
    <w:multiLevelType w:val="hybridMultilevel"/>
    <w:tmpl w:val="227EBD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2A1B60"/>
    <w:multiLevelType w:val="hybridMultilevel"/>
    <w:tmpl w:val="F32A4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587A96"/>
    <w:multiLevelType w:val="hybridMultilevel"/>
    <w:tmpl w:val="851293C8"/>
    <w:lvl w:ilvl="0" w:tplc="04090001">
      <w:start w:val="1"/>
      <w:numFmt w:val="bullet"/>
      <w:lvlText w:val=""/>
      <w:lvlJc w:val="left"/>
      <w:pPr>
        <w:ind w:left="720" w:hanging="360"/>
      </w:pPr>
      <w:rPr>
        <w:rFonts w:ascii="Symbol" w:hAnsi="Symbol" w:hint="default"/>
      </w:rPr>
    </w:lvl>
    <w:lvl w:ilvl="1" w:tplc="95C40950">
      <w:start w:val="183"/>
      <w:numFmt w:val="bullet"/>
      <w:lvlText w:val="–"/>
      <w:lvlJc w:val="left"/>
      <w:pPr>
        <w:ind w:left="828" w:hanging="360"/>
      </w:pPr>
      <w:rPr>
        <w:rFonts w:ascii="Times New Roman" w:hAnsi="Times New Roman"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11">
    <w:nsid w:val="2555696B"/>
    <w:multiLevelType w:val="hybridMultilevel"/>
    <w:tmpl w:val="D63A160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CD2399"/>
    <w:multiLevelType w:val="hybridMultilevel"/>
    <w:tmpl w:val="DFC0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0C231B"/>
    <w:multiLevelType w:val="hybridMultilevel"/>
    <w:tmpl w:val="FABC96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B0D41AC"/>
    <w:multiLevelType w:val="hybridMultilevel"/>
    <w:tmpl w:val="D6004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FB02C48"/>
    <w:multiLevelType w:val="hybridMultilevel"/>
    <w:tmpl w:val="15023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16D6B80"/>
    <w:multiLevelType w:val="hybridMultilevel"/>
    <w:tmpl w:val="DA14E4A4"/>
    <w:lvl w:ilvl="0" w:tplc="F5D2221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84E75"/>
    <w:multiLevelType w:val="hybridMultilevel"/>
    <w:tmpl w:val="D4962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36A178E"/>
    <w:multiLevelType w:val="hybridMultilevel"/>
    <w:tmpl w:val="D678674E"/>
    <w:lvl w:ilvl="0" w:tplc="04090001">
      <w:start w:val="1"/>
      <w:numFmt w:val="bullet"/>
      <w:lvlText w:val=""/>
      <w:lvlJc w:val="left"/>
      <w:pPr>
        <w:ind w:left="360" w:hanging="360"/>
      </w:pPr>
      <w:rPr>
        <w:rFonts w:ascii="Symbol" w:hAnsi="Symbol" w:hint="default"/>
      </w:rPr>
    </w:lvl>
    <w:lvl w:ilvl="1" w:tplc="95C40950">
      <w:start w:val="183"/>
      <w:numFmt w:val="bullet"/>
      <w:lvlText w:val="–"/>
      <w:lvlJc w:val="left"/>
      <w:pPr>
        <w:ind w:left="234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5414302"/>
    <w:multiLevelType w:val="hybridMultilevel"/>
    <w:tmpl w:val="6CE2A9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64775D3"/>
    <w:multiLevelType w:val="hybridMultilevel"/>
    <w:tmpl w:val="CCA0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807BB"/>
    <w:multiLevelType w:val="hybridMultilevel"/>
    <w:tmpl w:val="91C81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E032AE"/>
    <w:multiLevelType w:val="hybridMultilevel"/>
    <w:tmpl w:val="7102C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AB2436"/>
    <w:multiLevelType w:val="hybridMultilevel"/>
    <w:tmpl w:val="C7861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F1E27DD"/>
    <w:multiLevelType w:val="hybridMultilevel"/>
    <w:tmpl w:val="28A80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844593"/>
    <w:multiLevelType w:val="hybridMultilevel"/>
    <w:tmpl w:val="BC5CA25C"/>
    <w:lvl w:ilvl="0" w:tplc="95C40950">
      <w:start w:val="18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844FC2"/>
    <w:multiLevelType w:val="hybridMultilevel"/>
    <w:tmpl w:val="1082A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3B1788"/>
    <w:multiLevelType w:val="hybridMultilevel"/>
    <w:tmpl w:val="5C6C1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9B26AAC"/>
    <w:multiLevelType w:val="hybridMultilevel"/>
    <w:tmpl w:val="FCB663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C55A13"/>
    <w:multiLevelType w:val="hybridMultilevel"/>
    <w:tmpl w:val="CBF049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9D36EC5"/>
    <w:multiLevelType w:val="hybridMultilevel"/>
    <w:tmpl w:val="76840978"/>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ABE232E"/>
    <w:multiLevelType w:val="hybridMultilevel"/>
    <w:tmpl w:val="B90C952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FE12805"/>
    <w:multiLevelType w:val="hybridMultilevel"/>
    <w:tmpl w:val="FD7417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9B306D"/>
    <w:multiLevelType w:val="hybridMultilevel"/>
    <w:tmpl w:val="0890DF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737A31"/>
    <w:multiLevelType w:val="hybridMultilevel"/>
    <w:tmpl w:val="021E9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6A0573B"/>
    <w:multiLevelType w:val="hybridMultilevel"/>
    <w:tmpl w:val="E6B2E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52789C"/>
    <w:multiLevelType w:val="hybridMultilevel"/>
    <w:tmpl w:val="79C88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7BC6FFC"/>
    <w:multiLevelType w:val="hybridMultilevel"/>
    <w:tmpl w:val="B8CCF6B6"/>
    <w:lvl w:ilvl="0" w:tplc="4F00409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E75176"/>
    <w:multiLevelType w:val="hybridMultilevel"/>
    <w:tmpl w:val="DEFC1C64"/>
    <w:lvl w:ilvl="0" w:tplc="32A8CA92">
      <w:start w:val="6"/>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92619D"/>
    <w:multiLevelType w:val="hybridMultilevel"/>
    <w:tmpl w:val="FC3C3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BC708BF"/>
    <w:multiLevelType w:val="hybridMultilevel"/>
    <w:tmpl w:val="663468F0"/>
    <w:lvl w:ilvl="0" w:tplc="95C40950">
      <w:start w:val="18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41">
    <w:nsid w:val="6C5C57B5"/>
    <w:multiLevelType w:val="hybridMultilevel"/>
    <w:tmpl w:val="F90CE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CB772A7"/>
    <w:multiLevelType w:val="hybridMultilevel"/>
    <w:tmpl w:val="9D2C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0E6FF8"/>
    <w:multiLevelType w:val="hybridMultilevel"/>
    <w:tmpl w:val="6FC41F94"/>
    <w:lvl w:ilvl="0" w:tplc="D7F67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7F53E7F"/>
    <w:multiLevelType w:val="hybridMultilevel"/>
    <w:tmpl w:val="90323B76"/>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8AD68C4"/>
    <w:multiLevelType w:val="hybridMultilevel"/>
    <w:tmpl w:val="4746B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A8463EF"/>
    <w:multiLevelType w:val="hybridMultilevel"/>
    <w:tmpl w:val="15CE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10539A"/>
    <w:multiLevelType w:val="hybridMultilevel"/>
    <w:tmpl w:val="F5D2116C"/>
    <w:lvl w:ilvl="0" w:tplc="95C40950">
      <w:start w:val="18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48">
    <w:nsid w:val="7ED45B99"/>
    <w:multiLevelType w:val="hybridMultilevel"/>
    <w:tmpl w:val="B04E3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F814EC3"/>
    <w:multiLevelType w:val="hybridMultilevel"/>
    <w:tmpl w:val="86F28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39"/>
  </w:num>
  <w:num w:numId="4">
    <w:abstractNumId w:val="42"/>
  </w:num>
  <w:num w:numId="5">
    <w:abstractNumId w:val="46"/>
  </w:num>
  <w:num w:numId="6">
    <w:abstractNumId w:val="34"/>
  </w:num>
  <w:num w:numId="7">
    <w:abstractNumId w:val="17"/>
  </w:num>
  <w:num w:numId="8">
    <w:abstractNumId w:val="45"/>
  </w:num>
  <w:num w:numId="9">
    <w:abstractNumId w:val="22"/>
  </w:num>
  <w:num w:numId="10">
    <w:abstractNumId w:val="2"/>
  </w:num>
  <w:num w:numId="11">
    <w:abstractNumId w:val="35"/>
  </w:num>
  <w:num w:numId="12">
    <w:abstractNumId w:val="49"/>
  </w:num>
  <w:num w:numId="13">
    <w:abstractNumId w:val="15"/>
  </w:num>
  <w:num w:numId="14">
    <w:abstractNumId w:val="14"/>
  </w:num>
  <w:num w:numId="15">
    <w:abstractNumId w:val="10"/>
  </w:num>
  <w:num w:numId="16">
    <w:abstractNumId w:val="11"/>
  </w:num>
  <w:num w:numId="17">
    <w:abstractNumId w:val="7"/>
  </w:num>
  <w:num w:numId="18">
    <w:abstractNumId w:val="44"/>
  </w:num>
  <w:num w:numId="19">
    <w:abstractNumId w:val="30"/>
  </w:num>
  <w:num w:numId="20">
    <w:abstractNumId w:val="33"/>
  </w:num>
  <w:num w:numId="21">
    <w:abstractNumId w:val="41"/>
  </w:num>
  <w:num w:numId="22">
    <w:abstractNumId w:val="36"/>
  </w:num>
  <w:num w:numId="23">
    <w:abstractNumId w:val="1"/>
  </w:num>
  <w:num w:numId="24">
    <w:abstractNumId w:val="29"/>
  </w:num>
  <w:num w:numId="25">
    <w:abstractNumId w:val="31"/>
  </w:num>
  <w:num w:numId="26">
    <w:abstractNumId w:val="13"/>
  </w:num>
  <w:num w:numId="27">
    <w:abstractNumId w:val="8"/>
  </w:num>
  <w:num w:numId="28">
    <w:abstractNumId w:val="25"/>
  </w:num>
  <w:num w:numId="29">
    <w:abstractNumId w:val="28"/>
  </w:num>
  <w:num w:numId="30">
    <w:abstractNumId w:val="5"/>
  </w:num>
  <w:num w:numId="31">
    <w:abstractNumId w:val="0"/>
  </w:num>
  <w:num w:numId="32">
    <w:abstractNumId w:val="48"/>
  </w:num>
  <w:num w:numId="33">
    <w:abstractNumId w:val="12"/>
  </w:num>
  <w:num w:numId="34">
    <w:abstractNumId w:val="27"/>
  </w:num>
  <w:num w:numId="35">
    <w:abstractNumId w:val="3"/>
  </w:num>
  <w:num w:numId="36">
    <w:abstractNumId w:val="21"/>
  </w:num>
  <w:num w:numId="37">
    <w:abstractNumId w:val="24"/>
  </w:num>
  <w:num w:numId="38">
    <w:abstractNumId w:val="6"/>
  </w:num>
  <w:num w:numId="39">
    <w:abstractNumId w:val="23"/>
  </w:num>
  <w:num w:numId="40">
    <w:abstractNumId w:val="26"/>
  </w:num>
  <w:num w:numId="41">
    <w:abstractNumId w:val="37"/>
  </w:num>
  <w:num w:numId="42">
    <w:abstractNumId w:val="32"/>
  </w:num>
  <w:num w:numId="43">
    <w:abstractNumId w:val="38"/>
  </w:num>
  <w:num w:numId="44">
    <w:abstractNumId w:val="20"/>
  </w:num>
  <w:num w:numId="45">
    <w:abstractNumId w:val="19"/>
  </w:num>
  <w:num w:numId="46">
    <w:abstractNumId w:val="18"/>
  </w:num>
  <w:num w:numId="47">
    <w:abstractNumId w:val="47"/>
  </w:num>
  <w:num w:numId="48">
    <w:abstractNumId w:val="40"/>
  </w:num>
  <w:num w:numId="49">
    <w:abstractNumId w:val="16"/>
  </w:num>
  <w:num w:numId="50">
    <w:abstractNumId w:val="4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590B32"/>
    <w:rsid w:val="00077A71"/>
    <w:rsid w:val="000A08DC"/>
    <w:rsid w:val="000A369A"/>
    <w:rsid w:val="000A3CE3"/>
    <w:rsid w:val="000A4944"/>
    <w:rsid w:val="000B0079"/>
    <w:rsid w:val="000B6CAF"/>
    <w:rsid w:val="000B77E7"/>
    <w:rsid w:val="000E14F5"/>
    <w:rsid w:val="000E1E19"/>
    <w:rsid w:val="00115381"/>
    <w:rsid w:val="00117293"/>
    <w:rsid w:val="001241E1"/>
    <w:rsid w:val="001305B8"/>
    <w:rsid w:val="00134057"/>
    <w:rsid w:val="001523C2"/>
    <w:rsid w:val="00155C75"/>
    <w:rsid w:val="001632FF"/>
    <w:rsid w:val="00164B24"/>
    <w:rsid w:val="001673A5"/>
    <w:rsid w:val="0017225D"/>
    <w:rsid w:val="0017702B"/>
    <w:rsid w:val="001822D1"/>
    <w:rsid w:val="00195279"/>
    <w:rsid w:val="001A40E1"/>
    <w:rsid w:val="001A504D"/>
    <w:rsid w:val="001B04A3"/>
    <w:rsid w:val="001B1729"/>
    <w:rsid w:val="001C1A64"/>
    <w:rsid w:val="001C4FA1"/>
    <w:rsid w:val="001C5986"/>
    <w:rsid w:val="001D52D1"/>
    <w:rsid w:val="002016AB"/>
    <w:rsid w:val="00210EF1"/>
    <w:rsid w:val="00213BA9"/>
    <w:rsid w:val="00226990"/>
    <w:rsid w:val="00240D0A"/>
    <w:rsid w:val="00242B2F"/>
    <w:rsid w:val="00242F2D"/>
    <w:rsid w:val="0025047E"/>
    <w:rsid w:val="002510AE"/>
    <w:rsid w:val="0025691C"/>
    <w:rsid w:val="00256ECF"/>
    <w:rsid w:val="00257394"/>
    <w:rsid w:val="00260087"/>
    <w:rsid w:val="002662A6"/>
    <w:rsid w:val="002762E9"/>
    <w:rsid w:val="00280EF1"/>
    <w:rsid w:val="002A1B6B"/>
    <w:rsid w:val="002A6477"/>
    <w:rsid w:val="002B16A0"/>
    <w:rsid w:val="002B3CD1"/>
    <w:rsid w:val="002C252E"/>
    <w:rsid w:val="002C483C"/>
    <w:rsid w:val="002C50F5"/>
    <w:rsid w:val="002C7247"/>
    <w:rsid w:val="002D4827"/>
    <w:rsid w:val="002D6BEF"/>
    <w:rsid w:val="002E2B4A"/>
    <w:rsid w:val="002E6C90"/>
    <w:rsid w:val="002E76D0"/>
    <w:rsid w:val="00301859"/>
    <w:rsid w:val="00316798"/>
    <w:rsid w:val="00317568"/>
    <w:rsid w:val="0032078B"/>
    <w:rsid w:val="0033482B"/>
    <w:rsid w:val="00336F44"/>
    <w:rsid w:val="003656D7"/>
    <w:rsid w:val="00367333"/>
    <w:rsid w:val="0037676A"/>
    <w:rsid w:val="00380949"/>
    <w:rsid w:val="003A0810"/>
    <w:rsid w:val="003A3396"/>
    <w:rsid w:val="003A6AEF"/>
    <w:rsid w:val="003B3C53"/>
    <w:rsid w:val="003C6829"/>
    <w:rsid w:val="003D192F"/>
    <w:rsid w:val="003F22D5"/>
    <w:rsid w:val="0040795C"/>
    <w:rsid w:val="004231E8"/>
    <w:rsid w:val="00434248"/>
    <w:rsid w:val="00446A62"/>
    <w:rsid w:val="0046456A"/>
    <w:rsid w:val="0047537B"/>
    <w:rsid w:val="004865A5"/>
    <w:rsid w:val="004A33E5"/>
    <w:rsid w:val="004A6609"/>
    <w:rsid w:val="004B0E99"/>
    <w:rsid w:val="004B213A"/>
    <w:rsid w:val="004B73AD"/>
    <w:rsid w:val="004E05AE"/>
    <w:rsid w:val="004E18D1"/>
    <w:rsid w:val="004E6997"/>
    <w:rsid w:val="00520CA4"/>
    <w:rsid w:val="0052425D"/>
    <w:rsid w:val="0052619C"/>
    <w:rsid w:val="00572580"/>
    <w:rsid w:val="0057323D"/>
    <w:rsid w:val="005847BF"/>
    <w:rsid w:val="005868D1"/>
    <w:rsid w:val="00590B32"/>
    <w:rsid w:val="005916C8"/>
    <w:rsid w:val="005B1F71"/>
    <w:rsid w:val="005B626F"/>
    <w:rsid w:val="005C038D"/>
    <w:rsid w:val="005D0592"/>
    <w:rsid w:val="005D0DA6"/>
    <w:rsid w:val="005D6A6D"/>
    <w:rsid w:val="005E0877"/>
    <w:rsid w:val="005E0AA5"/>
    <w:rsid w:val="005E58EB"/>
    <w:rsid w:val="005F2200"/>
    <w:rsid w:val="00605A74"/>
    <w:rsid w:val="0061304A"/>
    <w:rsid w:val="0062170B"/>
    <w:rsid w:val="00652D91"/>
    <w:rsid w:val="00660E2E"/>
    <w:rsid w:val="006807A3"/>
    <w:rsid w:val="00682CDE"/>
    <w:rsid w:val="00683706"/>
    <w:rsid w:val="0068432F"/>
    <w:rsid w:val="006977F2"/>
    <w:rsid w:val="006A1873"/>
    <w:rsid w:val="006A53AD"/>
    <w:rsid w:val="006B6BEB"/>
    <w:rsid w:val="006C4B90"/>
    <w:rsid w:val="006E0ABC"/>
    <w:rsid w:val="006E588D"/>
    <w:rsid w:val="00701BB8"/>
    <w:rsid w:val="00702902"/>
    <w:rsid w:val="00703483"/>
    <w:rsid w:val="0070640C"/>
    <w:rsid w:val="00707948"/>
    <w:rsid w:val="00711F25"/>
    <w:rsid w:val="00714019"/>
    <w:rsid w:val="00761ADD"/>
    <w:rsid w:val="00774011"/>
    <w:rsid w:val="00775B66"/>
    <w:rsid w:val="0077752B"/>
    <w:rsid w:val="007A5334"/>
    <w:rsid w:val="007A54A7"/>
    <w:rsid w:val="007B3178"/>
    <w:rsid w:val="007C5DCA"/>
    <w:rsid w:val="007D1AD2"/>
    <w:rsid w:val="007D2FD8"/>
    <w:rsid w:val="007D7E4D"/>
    <w:rsid w:val="007E6BEE"/>
    <w:rsid w:val="007F2F7A"/>
    <w:rsid w:val="007F54A6"/>
    <w:rsid w:val="0080757A"/>
    <w:rsid w:val="00833FCD"/>
    <w:rsid w:val="00834C10"/>
    <w:rsid w:val="00842F3F"/>
    <w:rsid w:val="00856735"/>
    <w:rsid w:val="0086492A"/>
    <w:rsid w:val="00882F81"/>
    <w:rsid w:val="00886E3D"/>
    <w:rsid w:val="008A6E96"/>
    <w:rsid w:val="008B56E8"/>
    <w:rsid w:val="008E11B8"/>
    <w:rsid w:val="008E53FE"/>
    <w:rsid w:val="008F5E05"/>
    <w:rsid w:val="008F745C"/>
    <w:rsid w:val="008F7EA7"/>
    <w:rsid w:val="00903401"/>
    <w:rsid w:val="009124DE"/>
    <w:rsid w:val="0091400D"/>
    <w:rsid w:val="00916578"/>
    <w:rsid w:val="009243A1"/>
    <w:rsid w:val="0093141F"/>
    <w:rsid w:val="00952632"/>
    <w:rsid w:val="00957B14"/>
    <w:rsid w:val="00961289"/>
    <w:rsid w:val="00967259"/>
    <w:rsid w:val="00967E86"/>
    <w:rsid w:val="009821D0"/>
    <w:rsid w:val="009914E0"/>
    <w:rsid w:val="009A4327"/>
    <w:rsid w:val="009B2322"/>
    <w:rsid w:val="009B276B"/>
    <w:rsid w:val="009B48C5"/>
    <w:rsid w:val="009D071D"/>
    <w:rsid w:val="009D0F81"/>
    <w:rsid w:val="009D5D6E"/>
    <w:rsid w:val="009D6EF5"/>
    <w:rsid w:val="009D7A93"/>
    <w:rsid w:val="009F0D32"/>
    <w:rsid w:val="009F36E3"/>
    <w:rsid w:val="00A00599"/>
    <w:rsid w:val="00A03F5D"/>
    <w:rsid w:val="00A1190F"/>
    <w:rsid w:val="00A33844"/>
    <w:rsid w:val="00A512B2"/>
    <w:rsid w:val="00A53BA3"/>
    <w:rsid w:val="00A5571C"/>
    <w:rsid w:val="00A81E2A"/>
    <w:rsid w:val="00A91C8A"/>
    <w:rsid w:val="00AA138C"/>
    <w:rsid w:val="00AA677E"/>
    <w:rsid w:val="00AA7B68"/>
    <w:rsid w:val="00AD76D7"/>
    <w:rsid w:val="00AE4543"/>
    <w:rsid w:val="00AE46C1"/>
    <w:rsid w:val="00B06D61"/>
    <w:rsid w:val="00B154ED"/>
    <w:rsid w:val="00B17AFD"/>
    <w:rsid w:val="00B34207"/>
    <w:rsid w:val="00B3686E"/>
    <w:rsid w:val="00B427FF"/>
    <w:rsid w:val="00B94F4A"/>
    <w:rsid w:val="00BA5F42"/>
    <w:rsid w:val="00BC0682"/>
    <w:rsid w:val="00BC1E45"/>
    <w:rsid w:val="00BD654B"/>
    <w:rsid w:val="00BE23A3"/>
    <w:rsid w:val="00BE7CBC"/>
    <w:rsid w:val="00BF1426"/>
    <w:rsid w:val="00BF1EE7"/>
    <w:rsid w:val="00BF500A"/>
    <w:rsid w:val="00BF66D3"/>
    <w:rsid w:val="00C0472F"/>
    <w:rsid w:val="00C11DC6"/>
    <w:rsid w:val="00C16538"/>
    <w:rsid w:val="00C20FA5"/>
    <w:rsid w:val="00C26EB3"/>
    <w:rsid w:val="00C3189C"/>
    <w:rsid w:val="00C44801"/>
    <w:rsid w:val="00C5076B"/>
    <w:rsid w:val="00C54775"/>
    <w:rsid w:val="00C93645"/>
    <w:rsid w:val="00CB4AB5"/>
    <w:rsid w:val="00CB5AF5"/>
    <w:rsid w:val="00CE06F5"/>
    <w:rsid w:val="00CE3AF3"/>
    <w:rsid w:val="00D138AE"/>
    <w:rsid w:val="00D17359"/>
    <w:rsid w:val="00D337E2"/>
    <w:rsid w:val="00D4142C"/>
    <w:rsid w:val="00D41A80"/>
    <w:rsid w:val="00D51DEA"/>
    <w:rsid w:val="00D67F24"/>
    <w:rsid w:val="00D73CCA"/>
    <w:rsid w:val="00D80559"/>
    <w:rsid w:val="00D81488"/>
    <w:rsid w:val="00D8589F"/>
    <w:rsid w:val="00D93269"/>
    <w:rsid w:val="00D96181"/>
    <w:rsid w:val="00DA04CA"/>
    <w:rsid w:val="00DA4E42"/>
    <w:rsid w:val="00DA5C8D"/>
    <w:rsid w:val="00DA64DC"/>
    <w:rsid w:val="00DC49F5"/>
    <w:rsid w:val="00DD0CD6"/>
    <w:rsid w:val="00DD38D4"/>
    <w:rsid w:val="00DE54AE"/>
    <w:rsid w:val="00E01C0B"/>
    <w:rsid w:val="00E06647"/>
    <w:rsid w:val="00E07042"/>
    <w:rsid w:val="00E136C5"/>
    <w:rsid w:val="00E159A5"/>
    <w:rsid w:val="00E22313"/>
    <w:rsid w:val="00E275B4"/>
    <w:rsid w:val="00E374D1"/>
    <w:rsid w:val="00E41764"/>
    <w:rsid w:val="00E45245"/>
    <w:rsid w:val="00E57BEA"/>
    <w:rsid w:val="00E608FB"/>
    <w:rsid w:val="00E64989"/>
    <w:rsid w:val="00E741EE"/>
    <w:rsid w:val="00E75F95"/>
    <w:rsid w:val="00E77818"/>
    <w:rsid w:val="00E878EF"/>
    <w:rsid w:val="00E963CA"/>
    <w:rsid w:val="00EA6994"/>
    <w:rsid w:val="00EE2659"/>
    <w:rsid w:val="00EF5DE9"/>
    <w:rsid w:val="00EF6624"/>
    <w:rsid w:val="00F00E2C"/>
    <w:rsid w:val="00F06AEA"/>
    <w:rsid w:val="00F07EBC"/>
    <w:rsid w:val="00F10E6D"/>
    <w:rsid w:val="00F36403"/>
    <w:rsid w:val="00F47054"/>
    <w:rsid w:val="00F5069F"/>
    <w:rsid w:val="00F53401"/>
    <w:rsid w:val="00F57B26"/>
    <w:rsid w:val="00F66649"/>
    <w:rsid w:val="00F67427"/>
    <w:rsid w:val="00F70095"/>
    <w:rsid w:val="00F7012F"/>
    <w:rsid w:val="00F80747"/>
    <w:rsid w:val="00F825FF"/>
    <w:rsid w:val="00F86F37"/>
    <w:rsid w:val="00FA30F5"/>
    <w:rsid w:val="00FA70D6"/>
    <w:rsid w:val="00FB12FB"/>
    <w:rsid w:val="00FF7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5">
    <w:name w:val="Light Grid Accent 5"/>
    <w:basedOn w:val="TableNormal"/>
    <w:uiPriority w:val="62"/>
    <w:rsid w:val="00590B3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eGrid">
    <w:name w:val="Table Grid"/>
    <w:basedOn w:val="TableNormal"/>
    <w:uiPriority w:val="59"/>
    <w:rsid w:val="00590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0B32"/>
    <w:pPr>
      <w:ind w:left="720"/>
      <w:contextualSpacing/>
    </w:pPr>
  </w:style>
  <w:style w:type="paragraph" w:styleId="BalloonText">
    <w:name w:val="Balloon Text"/>
    <w:basedOn w:val="Normal"/>
    <w:link w:val="BalloonTextChar"/>
    <w:uiPriority w:val="99"/>
    <w:semiHidden/>
    <w:unhideWhenUsed/>
    <w:rsid w:val="00A00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599"/>
    <w:rPr>
      <w:rFonts w:ascii="Tahoma" w:hAnsi="Tahoma" w:cs="Tahoma"/>
      <w:sz w:val="16"/>
      <w:szCs w:val="16"/>
    </w:rPr>
  </w:style>
  <w:style w:type="character" w:styleId="CommentReference">
    <w:name w:val="annotation reference"/>
    <w:basedOn w:val="DefaultParagraphFont"/>
    <w:uiPriority w:val="99"/>
    <w:semiHidden/>
    <w:unhideWhenUsed/>
    <w:rsid w:val="009914E0"/>
    <w:rPr>
      <w:sz w:val="16"/>
      <w:szCs w:val="16"/>
    </w:rPr>
  </w:style>
  <w:style w:type="paragraph" w:styleId="CommentText">
    <w:name w:val="annotation text"/>
    <w:basedOn w:val="Normal"/>
    <w:link w:val="CommentTextChar"/>
    <w:uiPriority w:val="99"/>
    <w:semiHidden/>
    <w:unhideWhenUsed/>
    <w:rsid w:val="009914E0"/>
    <w:pPr>
      <w:spacing w:line="240" w:lineRule="auto"/>
    </w:pPr>
    <w:rPr>
      <w:sz w:val="20"/>
      <w:szCs w:val="20"/>
    </w:rPr>
  </w:style>
  <w:style w:type="character" w:customStyle="1" w:styleId="CommentTextChar">
    <w:name w:val="Comment Text Char"/>
    <w:basedOn w:val="DefaultParagraphFont"/>
    <w:link w:val="CommentText"/>
    <w:uiPriority w:val="99"/>
    <w:semiHidden/>
    <w:rsid w:val="009914E0"/>
    <w:rPr>
      <w:sz w:val="20"/>
      <w:szCs w:val="20"/>
    </w:rPr>
  </w:style>
  <w:style w:type="paragraph" w:styleId="CommentSubject">
    <w:name w:val="annotation subject"/>
    <w:basedOn w:val="CommentText"/>
    <w:next w:val="CommentText"/>
    <w:link w:val="CommentSubjectChar"/>
    <w:uiPriority w:val="99"/>
    <w:semiHidden/>
    <w:unhideWhenUsed/>
    <w:rsid w:val="009914E0"/>
    <w:rPr>
      <w:b/>
      <w:bCs/>
    </w:rPr>
  </w:style>
  <w:style w:type="character" w:customStyle="1" w:styleId="CommentSubjectChar">
    <w:name w:val="Comment Subject Char"/>
    <w:basedOn w:val="CommentTextChar"/>
    <w:link w:val="CommentSubject"/>
    <w:uiPriority w:val="99"/>
    <w:semiHidden/>
    <w:rsid w:val="009914E0"/>
    <w:rPr>
      <w:b/>
      <w:bCs/>
      <w:sz w:val="20"/>
      <w:szCs w:val="20"/>
    </w:rPr>
  </w:style>
  <w:style w:type="paragraph" w:styleId="Header">
    <w:name w:val="header"/>
    <w:basedOn w:val="Normal"/>
    <w:link w:val="HeaderChar"/>
    <w:uiPriority w:val="99"/>
    <w:unhideWhenUsed/>
    <w:rsid w:val="001B1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729"/>
  </w:style>
  <w:style w:type="paragraph" w:styleId="Footer">
    <w:name w:val="footer"/>
    <w:basedOn w:val="Normal"/>
    <w:link w:val="FooterChar"/>
    <w:uiPriority w:val="99"/>
    <w:unhideWhenUsed/>
    <w:rsid w:val="001B1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729"/>
  </w:style>
  <w:style w:type="table" w:customStyle="1" w:styleId="TableGrid1">
    <w:name w:val="Table Grid1"/>
    <w:basedOn w:val="TableNormal"/>
    <w:next w:val="TableGrid"/>
    <w:uiPriority w:val="59"/>
    <w:rsid w:val="009D07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D6A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22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0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BF1E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BF1EE7"/>
    <w:rPr>
      <w:color w:val="0000FF" w:themeColor="hyperlink"/>
      <w:u w:val="single"/>
    </w:rPr>
  </w:style>
  <w:style w:type="table" w:customStyle="1" w:styleId="TableGrid4">
    <w:name w:val="Table Grid4"/>
    <w:basedOn w:val="TableNormal"/>
    <w:next w:val="TableGrid"/>
    <w:uiPriority w:val="59"/>
    <w:rsid w:val="0025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E2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A70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70D6"/>
    <w:rPr>
      <w:sz w:val="20"/>
      <w:szCs w:val="20"/>
    </w:rPr>
  </w:style>
  <w:style w:type="character" w:styleId="FootnoteReference">
    <w:name w:val="footnote reference"/>
    <w:basedOn w:val="DefaultParagraphFont"/>
    <w:uiPriority w:val="99"/>
    <w:semiHidden/>
    <w:unhideWhenUsed/>
    <w:rsid w:val="00FA70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5">
    <w:name w:val="Light Grid Accent 5"/>
    <w:basedOn w:val="TableNormal"/>
    <w:uiPriority w:val="62"/>
    <w:rsid w:val="00590B3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eGrid">
    <w:name w:val="Table Grid"/>
    <w:basedOn w:val="TableNormal"/>
    <w:uiPriority w:val="59"/>
    <w:rsid w:val="00590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0B32"/>
    <w:pPr>
      <w:ind w:left="720"/>
      <w:contextualSpacing/>
    </w:pPr>
  </w:style>
  <w:style w:type="paragraph" w:styleId="BalloonText">
    <w:name w:val="Balloon Text"/>
    <w:basedOn w:val="Normal"/>
    <w:link w:val="BalloonTextChar"/>
    <w:uiPriority w:val="99"/>
    <w:semiHidden/>
    <w:unhideWhenUsed/>
    <w:rsid w:val="00A00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599"/>
    <w:rPr>
      <w:rFonts w:ascii="Tahoma" w:hAnsi="Tahoma" w:cs="Tahoma"/>
      <w:sz w:val="16"/>
      <w:szCs w:val="16"/>
    </w:rPr>
  </w:style>
  <w:style w:type="character" w:styleId="CommentReference">
    <w:name w:val="annotation reference"/>
    <w:basedOn w:val="DefaultParagraphFont"/>
    <w:uiPriority w:val="99"/>
    <w:semiHidden/>
    <w:unhideWhenUsed/>
    <w:rsid w:val="009914E0"/>
    <w:rPr>
      <w:sz w:val="16"/>
      <w:szCs w:val="16"/>
    </w:rPr>
  </w:style>
  <w:style w:type="paragraph" w:styleId="CommentText">
    <w:name w:val="annotation text"/>
    <w:basedOn w:val="Normal"/>
    <w:link w:val="CommentTextChar"/>
    <w:uiPriority w:val="99"/>
    <w:semiHidden/>
    <w:unhideWhenUsed/>
    <w:rsid w:val="009914E0"/>
    <w:pPr>
      <w:spacing w:line="240" w:lineRule="auto"/>
    </w:pPr>
    <w:rPr>
      <w:sz w:val="20"/>
      <w:szCs w:val="20"/>
    </w:rPr>
  </w:style>
  <w:style w:type="character" w:customStyle="1" w:styleId="CommentTextChar">
    <w:name w:val="Comment Text Char"/>
    <w:basedOn w:val="DefaultParagraphFont"/>
    <w:link w:val="CommentText"/>
    <w:uiPriority w:val="99"/>
    <w:semiHidden/>
    <w:rsid w:val="009914E0"/>
    <w:rPr>
      <w:sz w:val="20"/>
      <w:szCs w:val="20"/>
    </w:rPr>
  </w:style>
  <w:style w:type="paragraph" w:styleId="CommentSubject">
    <w:name w:val="annotation subject"/>
    <w:basedOn w:val="CommentText"/>
    <w:next w:val="CommentText"/>
    <w:link w:val="CommentSubjectChar"/>
    <w:uiPriority w:val="99"/>
    <w:semiHidden/>
    <w:unhideWhenUsed/>
    <w:rsid w:val="009914E0"/>
    <w:rPr>
      <w:b/>
      <w:bCs/>
    </w:rPr>
  </w:style>
  <w:style w:type="character" w:customStyle="1" w:styleId="CommentSubjectChar">
    <w:name w:val="Comment Subject Char"/>
    <w:basedOn w:val="CommentTextChar"/>
    <w:link w:val="CommentSubject"/>
    <w:uiPriority w:val="99"/>
    <w:semiHidden/>
    <w:rsid w:val="009914E0"/>
    <w:rPr>
      <w:b/>
      <w:bCs/>
      <w:sz w:val="20"/>
      <w:szCs w:val="20"/>
    </w:rPr>
  </w:style>
  <w:style w:type="paragraph" w:styleId="Header">
    <w:name w:val="header"/>
    <w:basedOn w:val="Normal"/>
    <w:link w:val="HeaderChar"/>
    <w:uiPriority w:val="99"/>
    <w:unhideWhenUsed/>
    <w:rsid w:val="001B1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729"/>
  </w:style>
  <w:style w:type="paragraph" w:styleId="Footer">
    <w:name w:val="footer"/>
    <w:basedOn w:val="Normal"/>
    <w:link w:val="FooterChar"/>
    <w:uiPriority w:val="99"/>
    <w:unhideWhenUsed/>
    <w:rsid w:val="001B1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729"/>
  </w:style>
  <w:style w:type="table" w:customStyle="1" w:styleId="TableGrid1">
    <w:name w:val="Table Grid1"/>
    <w:basedOn w:val="TableNormal"/>
    <w:next w:val="TableGrid"/>
    <w:uiPriority w:val="59"/>
    <w:rsid w:val="009D07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D6A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22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0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BF1E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BF1EE7"/>
    <w:rPr>
      <w:color w:val="0000FF" w:themeColor="hyperlink"/>
      <w:u w:val="single"/>
    </w:rPr>
  </w:style>
  <w:style w:type="table" w:customStyle="1" w:styleId="TableGrid4">
    <w:name w:val="Table Grid4"/>
    <w:basedOn w:val="TableNormal"/>
    <w:next w:val="TableGrid"/>
    <w:uiPriority w:val="59"/>
    <w:rsid w:val="0025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E2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06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wcsnorthamerica.org/WildPlaces/ArcticAlaska/ClimateChangeImpactsinArcticAlaska/tabid/3648/Default.aspx"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7.xml"/><Relationship Id="rId33" Type="http://schemas.openxmlformats.org/officeDocument/2006/relationships/hyperlink" Target="http://www.northslope.or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www.northslope.or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anthc.org/chs/ces/climat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2.emf"/><Relationship Id="rId30" Type="http://schemas.openxmlformats.org/officeDocument/2006/relationships/hyperlink" Target="http://www.adfg.alaska.gov/sb/CSIS/" TargetMode="Externa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CAA8B-D675-4187-B59F-30BA9C9DC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14354</Words>
  <Characters>81819</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DOI-FWS-R7--FAIR</Company>
  <LinksUpToDate>false</LinksUpToDate>
  <CharactersWithSpaces>95982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Philip</dc:creator>
  <cp:lastModifiedBy>Martin, Philip</cp:lastModifiedBy>
  <cp:revision>4</cp:revision>
  <cp:lastPrinted>2011-10-25T20:16:00Z</cp:lastPrinted>
  <dcterms:created xsi:type="dcterms:W3CDTF">2012-07-28T00:00:00Z</dcterms:created>
  <dcterms:modified xsi:type="dcterms:W3CDTF">2012-09-12T01:05:00Z</dcterms:modified>
</cp:coreProperties>
</file>